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45B96" w14:textId="77777777" w:rsidR="000175C2" w:rsidRDefault="000175C2">
      <w:pPr>
        <w:pStyle w:val="Standard"/>
        <w:spacing w:after="120" w:line="264" w:lineRule="auto"/>
      </w:pPr>
    </w:p>
    <w:p w14:paraId="74E45B97" w14:textId="77777777" w:rsidR="000175C2" w:rsidRDefault="00104BEE">
      <w:pPr>
        <w:pStyle w:val="Title"/>
        <w:spacing w:after="120" w:line="264" w:lineRule="auto"/>
        <w:ind w:left="720"/>
      </w:pPr>
      <w:bookmarkStart w:id="0" w:name="_heading=h.gjdgxs"/>
      <w:bookmarkEnd w:id="0"/>
      <w:r>
        <w:t>Carbon Reduction Plan Template</w:t>
      </w:r>
    </w:p>
    <w:p w14:paraId="74E45B98" w14:textId="77777777" w:rsidR="000175C2" w:rsidRDefault="00104BEE">
      <w:pPr>
        <w:pStyle w:val="Standard"/>
        <w:spacing w:after="120" w:line="264" w:lineRule="auto"/>
        <w:jc w:val="both"/>
      </w:pPr>
      <w:r>
        <w:rPr>
          <w:sz w:val="28"/>
          <w:szCs w:val="28"/>
        </w:rPr>
        <w:t>Supplier name:</w:t>
      </w:r>
      <w:r>
        <w:t xml:space="preserve"> EPPH LTD</w:t>
      </w:r>
    </w:p>
    <w:p w14:paraId="74E45B99" w14:textId="0E892E46" w:rsidR="00000000" w:rsidRDefault="00000000">
      <w:pPr>
        <w:pStyle w:val="Standard"/>
        <w:spacing w:after="120" w:line="264" w:lineRule="auto"/>
        <w:jc w:val="both"/>
      </w:pPr>
      <w:r>
        <w:rPr>
          <w:sz w:val="28"/>
          <w:szCs w:val="28"/>
        </w:rPr>
        <w:t xml:space="preserve">Publication date: </w:t>
      </w:r>
      <w:r w:rsidR="00FE5527">
        <w:t>30/10/26</w:t>
      </w:r>
      <w:r>
        <w:t xml:space="preserve"> </w:t>
      </w:r>
      <w:bookmarkStart w:id="1" w:name="_heading=h.30j0zll"/>
      <w:bookmarkEnd w:id="1"/>
    </w:p>
    <w:p w14:paraId="74E45B9A" w14:textId="77777777" w:rsidR="000175C2" w:rsidRDefault="00104BEE">
      <w:pPr>
        <w:pStyle w:val="Standard"/>
        <w:spacing w:after="120" w:line="264" w:lineRule="auto"/>
        <w:jc w:val="both"/>
      </w:pPr>
      <w:r>
        <w:rPr>
          <w:b/>
          <w:sz w:val="28"/>
          <w:szCs w:val="28"/>
        </w:rPr>
        <w:t>Commitment to achieving Net Zero</w:t>
      </w:r>
    </w:p>
    <w:p w14:paraId="74E45B9B" w14:textId="77777777" w:rsidR="000175C2" w:rsidRDefault="00104BEE">
      <w:bookmarkStart w:id="2" w:name="_heading=h.1fob9te"/>
      <w:bookmarkEnd w:id="2"/>
      <w:r>
        <w:t xml:space="preserve">EPPH ltd is committed to achieving Net Zero emissions by </w:t>
      </w:r>
      <w:bookmarkStart w:id="3" w:name="_heading=h.3znysh7"/>
      <w:bookmarkEnd w:id="3"/>
      <w:r>
        <w:t xml:space="preserve">2040. </w:t>
      </w:r>
    </w:p>
    <w:p w14:paraId="74E45B9C" w14:textId="77777777" w:rsidR="000175C2" w:rsidRDefault="00104BEE">
      <w:r>
        <w:t xml:space="preserve"> </w:t>
      </w:r>
    </w:p>
    <w:p w14:paraId="74E45B9D" w14:textId="77777777" w:rsidR="000175C2" w:rsidRDefault="00104BEE">
      <w:pPr>
        <w:pStyle w:val="Heading1"/>
        <w:keepNext w:val="0"/>
        <w:keepLines w:val="0"/>
        <w:spacing w:before="0" w:line="264" w:lineRule="auto"/>
        <w:jc w:val="both"/>
      </w:pPr>
      <w:r>
        <w:rPr>
          <w:b/>
          <w:sz w:val="28"/>
          <w:szCs w:val="28"/>
        </w:rPr>
        <w:t>Baseline Emissions Footprint</w:t>
      </w:r>
    </w:p>
    <w:p w14:paraId="74E45B9E" w14:textId="77777777" w:rsidR="000175C2" w:rsidRDefault="00104BEE">
      <w:pPr>
        <w:pStyle w:val="Standard"/>
      </w:pPr>
      <w: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74E45B9F" w14:textId="77777777" w:rsidR="000175C2" w:rsidRDefault="00104BEE">
      <w:pPr>
        <w:pStyle w:val="Standard"/>
      </w:pPr>
      <w:r>
        <w:t xml:space="preserve">This is our first year of recording accurately since our office move including scope 3 data added in. </w:t>
      </w:r>
    </w:p>
    <w:p w14:paraId="74E45BA0" w14:textId="77777777" w:rsidR="000175C2" w:rsidRDefault="000175C2">
      <w:pPr>
        <w:pStyle w:val="Standard"/>
      </w:pPr>
    </w:p>
    <w:tbl>
      <w:tblPr>
        <w:tblW w:w="9450" w:type="dxa"/>
        <w:tblLayout w:type="fixed"/>
        <w:tblCellMar>
          <w:left w:w="10" w:type="dxa"/>
          <w:right w:w="10" w:type="dxa"/>
        </w:tblCellMar>
        <w:tblLook w:val="04A0" w:firstRow="1" w:lastRow="0" w:firstColumn="1" w:lastColumn="0" w:noHBand="0" w:noVBand="1"/>
      </w:tblPr>
      <w:tblGrid>
        <w:gridCol w:w="2130"/>
        <w:gridCol w:w="7320"/>
      </w:tblGrid>
      <w:tr w:rsidR="000175C2" w14:paraId="74E45BA2" w14:textId="77777777">
        <w:trPr>
          <w:trHeight w:val="455"/>
        </w:trPr>
        <w:tc>
          <w:tcPr>
            <w:tcW w:w="94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45BA1" w14:textId="3E541A39" w:rsidR="000175C2" w:rsidRDefault="00104BEE">
            <w:pPr>
              <w:pStyle w:val="Standard"/>
              <w:spacing w:after="120" w:line="264" w:lineRule="auto"/>
              <w:jc w:val="both"/>
            </w:pPr>
            <w:r>
              <w:rPr>
                <w:b/>
              </w:rPr>
              <w:t>Baseline Year: 2023</w:t>
            </w:r>
            <w:r w:rsidR="007A06BF">
              <w:rPr>
                <w:b/>
              </w:rPr>
              <w:t>/24 (April 23 – March 24)</w:t>
            </w:r>
          </w:p>
        </w:tc>
      </w:tr>
      <w:tr w:rsidR="000175C2" w14:paraId="74E45BA4" w14:textId="77777777">
        <w:trPr>
          <w:trHeight w:val="455"/>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4E45BA3" w14:textId="77777777" w:rsidR="000175C2" w:rsidRDefault="00104BEE">
            <w:pPr>
              <w:pStyle w:val="Standard"/>
              <w:spacing w:after="120" w:line="264" w:lineRule="auto"/>
              <w:jc w:val="both"/>
            </w:pPr>
            <w:r>
              <w:rPr>
                <w:b/>
              </w:rPr>
              <w:t>Additional Details relating to the Baseline Emissions calculations.</w:t>
            </w:r>
          </w:p>
        </w:tc>
      </w:tr>
      <w:tr w:rsidR="000175C2" w14:paraId="74E45BA6" w14:textId="77777777">
        <w:trPr>
          <w:trHeight w:val="455"/>
        </w:trPr>
        <w:tc>
          <w:tcPr>
            <w:tcW w:w="9450" w:type="dxa"/>
            <w:gridSpan w:val="2"/>
            <w:tcBorders>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4E45BA5" w14:textId="77777777" w:rsidR="000175C2" w:rsidRDefault="00104BEE">
            <w:pPr>
              <w:pStyle w:val="Standard"/>
              <w:spacing w:after="120" w:line="264" w:lineRule="auto"/>
              <w:jc w:val="both"/>
            </w:pPr>
            <w:r>
              <w:rPr>
                <w:color w:val="1F1F1F"/>
                <w:shd w:val="clear" w:color="auto" w:fill="F0F4F9"/>
              </w:rPr>
              <w:t>Our baseline has been created during a period of exponential growth meaning new vehicles and more office staff. Our new purpose-built office has Smart LED lighting and sensors, a mixture of heat pumps and LTHW which is used independently or in tandem depending on demand and ambient temp to maximise efficiency with the lowest footprint possible.  </w:t>
            </w:r>
          </w:p>
        </w:tc>
      </w:tr>
      <w:tr w:rsidR="000175C2" w14:paraId="74E45BA8" w14:textId="77777777">
        <w:trPr>
          <w:trHeight w:val="455"/>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4E45BA7" w14:textId="1018DBC9" w:rsidR="000175C2" w:rsidRDefault="00104BEE">
            <w:pPr>
              <w:pStyle w:val="Standard"/>
              <w:spacing w:after="120" w:line="264" w:lineRule="auto"/>
              <w:jc w:val="both"/>
            </w:pPr>
            <w:r>
              <w:rPr>
                <w:b/>
              </w:rPr>
              <w:t>Baseline year emissions: 2023</w:t>
            </w:r>
            <w:r w:rsidR="004825D4">
              <w:rPr>
                <w:b/>
              </w:rPr>
              <w:t>/24 (April 23 – March 24)</w:t>
            </w:r>
          </w:p>
        </w:tc>
      </w:tr>
      <w:tr w:rsidR="000175C2" w14:paraId="74E45BAB" w14:textId="77777777">
        <w:trPr>
          <w:trHeight w:val="510"/>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E45BA9" w14:textId="77777777" w:rsidR="000175C2" w:rsidRDefault="00104BEE">
            <w:pPr>
              <w:pStyle w:val="Standard"/>
              <w:spacing w:after="120" w:line="264" w:lineRule="auto"/>
              <w:jc w:val="both"/>
            </w:pPr>
            <w:r>
              <w:rPr>
                <w:b/>
              </w:rPr>
              <w:t>EMISSIONS</w:t>
            </w:r>
          </w:p>
        </w:tc>
        <w:tc>
          <w:tcPr>
            <w:tcW w:w="7320" w:type="dxa"/>
            <w:tcBorders>
              <w:bottom w:val="single" w:sz="8" w:space="0" w:color="000000"/>
              <w:right w:val="single" w:sz="18" w:space="0" w:color="000000"/>
            </w:tcBorders>
            <w:tcMar>
              <w:top w:w="100" w:type="dxa"/>
              <w:left w:w="100" w:type="dxa"/>
              <w:bottom w:w="100" w:type="dxa"/>
              <w:right w:w="100" w:type="dxa"/>
            </w:tcMar>
          </w:tcPr>
          <w:p w14:paraId="74E45BAA" w14:textId="77777777" w:rsidR="000175C2" w:rsidRDefault="00104BEE">
            <w:pPr>
              <w:pStyle w:val="Standard"/>
              <w:spacing w:after="120" w:line="264" w:lineRule="auto"/>
              <w:jc w:val="both"/>
            </w:pPr>
            <w:r>
              <w:rPr>
                <w:b/>
              </w:rPr>
              <w:t>TOTAL (tCO</w:t>
            </w:r>
            <w:r>
              <w:rPr>
                <w:b/>
                <w:vertAlign w:val="subscript"/>
              </w:rPr>
              <w:t>2</w:t>
            </w:r>
            <w:r>
              <w:rPr>
                <w:b/>
              </w:rPr>
              <w:t>e)</w:t>
            </w:r>
          </w:p>
        </w:tc>
      </w:tr>
      <w:tr w:rsidR="000175C2" w14:paraId="74E45BAE" w14:textId="77777777">
        <w:trPr>
          <w:trHeight w:val="455"/>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E45BAC" w14:textId="77777777" w:rsidR="000175C2" w:rsidRDefault="00104BEE">
            <w:pPr>
              <w:pStyle w:val="Standard"/>
              <w:spacing w:after="120" w:line="264" w:lineRule="auto"/>
              <w:jc w:val="both"/>
            </w:pPr>
            <w:r>
              <w:rPr>
                <w:b/>
              </w:rPr>
              <w:t>Scope 1</w:t>
            </w:r>
          </w:p>
        </w:tc>
        <w:tc>
          <w:tcPr>
            <w:tcW w:w="7320" w:type="dxa"/>
            <w:tcBorders>
              <w:bottom w:val="single" w:sz="8" w:space="0" w:color="000000"/>
              <w:right w:val="single" w:sz="18" w:space="0" w:color="000000"/>
            </w:tcBorders>
            <w:tcMar>
              <w:top w:w="100" w:type="dxa"/>
              <w:left w:w="100" w:type="dxa"/>
              <w:bottom w:w="100" w:type="dxa"/>
              <w:right w:w="100" w:type="dxa"/>
            </w:tcMar>
          </w:tcPr>
          <w:p w14:paraId="74E45BAD" w14:textId="77777777" w:rsidR="000175C2" w:rsidRDefault="00104BEE">
            <w:pPr>
              <w:pStyle w:val="Standard"/>
              <w:spacing w:after="120" w:line="264" w:lineRule="auto"/>
              <w:jc w:val="both"/>
            </w:pPr>
            <w:r>
              <w:rPr>
                <w:color w:val="1F1F1F"/>
                <w:shd w:val="clear" w:color="auto" w:fill="FFFFFF"/>
              </w:rPr>
              <w:t xml:space="preserve"> 367.4 – Tonnes </w:t>
            </w:r>
          </w:p>
        </w:tc>
      </w:tr>
      <w:tr w:rsidR="000175C2" w14:paraId="74E45BB2" w14:textId="77777777">
        <w:trPr>
          <w:trHeight w:val="455"/>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E45BAF" w14:textId="77777777" w:rsidR="000175C2" w:rsidRDefault="00104BEE">
            <w:pPr>
              <w:pStyle w:val="Standard"/>
              <w:spacing w:after="120" w:line="264" w:lineRule="auto"/>
              <w:jc w:val="both"/>
            </w:pPr>
            <w:r>
              <w:rPr>
                <w:b/>
              </w:rPr>
              <w:t>Scope 2</w:t>
            </w:r>
          </w:p>
        </w:tc>
        <w:tc>
          <w:tcPr>
            <w:tcW w:w="7320" w:type="dxa"/>
            <w:tcBorders>
              <w:bottom w:val="single" w:sz="8" w:space="0" w:color="000000"/>
              <w:right w:val="single" w:sz="18" w:space="0" w:color="000000"/>
            </w:tcBorders>
            <w:tcMar>
              <w:top w:w="100" w:type="dxa"/>
              <w:left w:w="100" w:type="dxa"/>
              <w:bottom w:w="100" w:type="dxa"/>
              <w:right w:w="100" w:type="dxa"/>
            </w:tcMar>
          </w:tcPr>
          <w:p w14:paraId="74E45BB0" w14:textId="77777777" w:rsidR="000175C2" w:rsidRDefault="00104BEE">
            <w:pPr>
              <w:pStyle w:val="Standard"/>
              <w:spacing w:after="120" w:line="264" w:lineRule="auto"/>
              <w:jc w:val="both"/>
            </w:pPr>
            <w:r>
              <w:rPr>
                <w:color w:val="1F1F1F"/>
                <w:shd w:val="clear" w:color="auto" w:fill="FFFFFF"/>
              </w:rPr>
              <w:t xml:space="preserve">8.5 – Tonnes (grid electric) </w:t>
            </w:r>
          </w:p>
          <w:p w14:paraId="74E45BB1" w14:textId="77777777" w:rsidR="000175C2" w:rsidRDefault="000175C2">
            <w:pPr>
              <w:pStyle w:val="Standard"/>
              <w:spacing w:after="120" w:line="264" w:lineRule="auto"/>
              <w:jc w:val="both"/>
            </w:pPr>
          </w:p>
        </w:tc>
      </w:tr>
      <w:tr w:rsidR="000175C2" w14:paraId="74E45BB7" w14:textId="77777777">
        <w:trPr>
          <w:trHeight w:val="585"/>
        </w:trPr>
        <w:tc>
          <w:tcPr>
            <w:tcW w:w="2130" w:type="dxa"/>
            <w:tcBorders>
              <w:left w:val="single" w:sz="8" w:space="0" w:color="000000"/>
              <w:bottom w:val="single" w:sz="18" w:space="0" w:color="000000"/>
              <w:right w:val="single" w:sz="8" w:space="0" w:color="000000"/>
            </w:tcBorders>
            <w:tcMar>
              <w:top w:w="100" w:type="dxa"/>
              <w:left w:w="100" w:type="dxa"/>
              <w:bottom w:w="100" w:type="dxa"/>
              <w:right w:w="100" w:type="dxa"/>
            </w:tcMar>
          </w:tcPr>
          <w:p w14:paraId="74E45BB3" w14:textId="77777777" w:rsidR="000175C2" w:rsidRDefault="00104BEE">
            <w:pPr>
              <w:pStyle w:val="Standard"/>
              <w:spacing w:after="120" w:line="264" w:lineRule="auto"/>
              <w:jc w:val="both"/>
            </w:pPr>
            <w:r>
              <w:rPr>
                <w:b/>
              </w:rPr>
              <w:t>Scope 3</w:t>
            </w:r>
          </w:p>
          <w:p w14:paraId="74E45BB4" w14:textId="77777777" w:rsidR="000175C2" w:rsidRDefault="00104BEE">
            <w:pPr>
              <w:pStyle w:val="Standard"/>
              <w:spacing w:after="120" w:line="264" w:lineRule="auto"/>
              <w:jc w:val="both"/>
            </w:pPr>
            <w:r>
              <w:rPr>
                <w:b/>
                <w:sz w:val="18"/>
                <w:szCs w:val="18"/>
              </w:rPr>
              <w:t>(Included Sources)</w:t>
            </w:r>
          </w:p>
        </w:tc>
        <w:tc>
          <w:tcPr>
            <w:tcW w:w="7320" w:type="dxa"/>
            <w:tcBorders>
              <w:bottom w:val="single" w:sz="18" w:space="0" w:color="000000"/>
              <w:right w:val="single" w:sz="18" w:space="0" w:color="000000"/>
            </w:tcBorders>
            <w:tcMar>
              <w:top w:w="100" w:type="dxa"/>
              <w:left w:w="100" w:type="dxa"/>
              <w:bottom w:w="100" w:type="dxa"/>
              <w:right w:w="100" w:type="dxa"/>
            </w:tcMar>
          </w:tcPr>
          <w:p w14:paraId="74E45BB6" w14:textId="02C78658" w:rsidR="000175C2" w:rsidRDefault="00104BEE" w:rsidP="004C2388">
            <w:r>
              <w:t xml:space="preserve">117.09 – </w:t>
            </w:r>
            <w:r w:rsidR="004C2388">
              <w:t>(These have been calculated by third party Groundworks East, via Suffolk Carbon Charter. We have no legal requirement for scope 3 reporting as we are not a relevant business, we are looking to utilise more detailed methods as the company grows to help a more targeted approach in scope 3 reductions.)</w:t>
            </w:r>
          </w:p>
        </w:tc>
      </w:tr>
      <w:tr w:rsidR="000175C2" w14:paraId="74E45BBB" w14:textId="77777777">
        <w:trPr>
          <w:trHeight w:val="585"/>
        </w:trPr>
        <w:tc>
          <w:tcPr>
            <w:tcW w:w="2130" w:type="dxa"/>
            <w:tcBorders>
              <w:top w:val="single" w:sz="1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45BB8" w14:textId="77777777" w:rsidR="000175C2" w:rsidRDefault="00104BEE">
            <w:pPr>
              <w:pStyle w:val="Standard"/>
              <w:spacing w:after="120" w:line="264" w:lineRule="auto"/>
              <w:jc w:val="both"/>
            </w:pPr>
            <w:r>
              <w:rPr>
                <w:b/>
              </w:rPr>
              <w:t>Total Emissions</w:t>
            </w:r>
          </w:p>
        </w:tc>
        <w:tc>
          <w:tcPr>
            <w:tcW w:w="7320" w:type="dxa"/>
            <w:tcBorders>
              <w:top w:val="single" w:sz="18" w:space="0" w:color="000000"/>
              <w:bottom w:val="single" w:sz="8" w:space="0" w:color="000000"/>
              <w:right w:val="single" w:sz="18" w:space="0" w:color="000000"/>
            </w:tcBorders>
            <w:tcMar>
              <w:top w:w="100" w:type="dxa"/>
              <w:left w:w="100" w:type="dxa"/>
              <w:bottom w:w="100" w:type="dxa"/>
              <w:right w:w="100" w:type="dxa"/>
            </w:tcMar>
          </w:tcPr>
          <w:p w14:paraId="74E45BB9" w14:textId="77777777" w:rsidR="000175C2" w:rsidRDefault="00104BEE">
            <w:r>
              <w:t xml:space="preserve">493.5 tCO2e </w:t>
            </w:r>
          </w:p>
          <w:p w14:paraId="74E45BBA" w14:textId="77777777" w:rsidR="000175C2" w:rsidRDefault="000175C2">
            <w:pPr>
              <w:pStyle w:val="Standard"/>
              <w:spacing w:after="120" w:line="264" w:lineRule="auto"/>
              <w:jc w:val="both"/>
            </w:pPr>
          </w:p>
        </w:tc>
      </w:tr>
    </w:tbl>
    <w:p w14:paraId="59B21479" w14:textId="77777777" w:rsidR="00A76CEF" w:rsidRDefault="00A76CEF">
      <w:pPr>
        <w:pStyle w:val="Standard"/>
        <w:rPr>
          <w:kern w:val="2"/>
          <w:sz w:val="24"/>
          <w:szCs w:val="24"/>
          <w:lang w:eastAsia="en-GB" w:bidi="ar-SA"/>
          <w14:ligatures w14:val="standardContextual"/>
        </w:rPr>
      </w:pPr>
    </w:p>
    <w:p w14:paraId="74E45BBC" w14:textId="77777777" w:rsidR="000175C2" w:rsidRDefault="00104BEE">
      <w:pPr>
        <w:pStyle w:val="Standard"/>
      </w:pPr>
      <w:r>
        <w:rPr>
          <w:b/>
          <w:sz w:val="28"/>
          <w:szCs w:val="28"/>
        </w:rPr>
        <w:t>Current Emissions Reporting</w:t>
      </w:r>
    </w:p>
    <w:tbl>
      <w:tblPr>
        <w:tblW w:w="9465" w:type="dxa"/>
        <w:tblLayout w:type="fixed"/>
        <w:tblCellMar>
          <w:left w:w="10" w:type="dxa"/>
          <w:right w:w="10" w:type="dxa"/>
        </w:tblCellMar>
        <w:tblLook w:val="04A0" w:firstRow="1" w:lastRow="0" w:firstColumn="1" w:lastColumn="0" w:noHBand="0" w:noVBand="1"/>
      </w:tblPr>
      <w:tblGrid>
        <w:gridCol w:w="2100"/>
        <w:gridCol w:w="7365"/>
      </w:tblGrid>
      <w:tr w:rsidR="000175C2" w14:paraId="74E45BBE" w14:textId="77777777">
        <w:trPr>
          <w:trHeight w:val="122"/>
        </w:trPr>
        <w:tc>
          <w:tcPr>
            <w:tcW w:w="9465"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BD" w14:textId="7B53E2A3" w:rsidR="000175C2" w:rsidRDefault="00000000" w:rsidP="00E3349D">
            <w:pPr>
              <w:pStyle w:val="Standard"/>
              <w:spacing w:after="120" w:line="264" w:lineRule="auto"/>
              <w:jc w:val="both"/>
            </w:pPr>
            <w:r w:rsidRPr="00E3349D">
              <w:rPr>
                <w:b/>
                <w:bCs/>
              </w:rPr>
              <w:t xml:space="preserve">Reporting Year: </w:t>
            </w:r>
            <w:r w:rsidR="00E3349D">
              <w:rPr>
                <w:b/>
                <w:bCs/>
              </w:rPr>
              <w:t>2025/26</w:t>
            </w:r>
            <w:r w:rsidRPr="00E3349D">
              <w:rPr>
                <w:b/>
                <w:bCs/>
              </w:rPr>
              <w:t xml:space="preserve"> (April </w:t>
            </w:r>
            <w:r w:rsidR="00E3349D">
              <w:rPr>
                <w:b/>
                <w:bCs/>
              </w:rPr>
              <w:t>2025</w:t>
            </w:r>
            <w:r w:rsidRPr="00E3349D">
              <w:rPr>
                <w:b/>
                <w:bCs/>
              </w:rPr>
              <w:t xml:space="preserve"> – March </w:t>
            </w:r>
            <w:r w:rsidR="00E3349D">
              <w:rPr>
                <w:b/>
                <w:bCs/>
              </w:rPr>
              <w:t>2026</w:t>
            </w:r>
            <w:r w:rsidRPr="00E3349D">
              <w:rPr>
                <w:b/>
                <w:bCs/>
              </w:rPr>
              <w:t>)</w:t>
            </w:r>
          </w:p>
        </w:tc>
      </w:tr>
      <w:tr w:rsidR="000175C2" w14:paraId="74E45BC1" w14:textId="77777777">
        <w:trPr>
          <w:trHeight w:val="57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BF" w14:textId="77777777" w:rsidR="000175C2" w:rsidRDefault="00104BEE">
            <w:pPr>
              <w:pStyle w:val="Standard"/>
              <w:spacing w:after="120" w:line="264" w:lineRule="auto"/>
              <w:jc w:val="both"/>
            </w:pPr>
            <w:r>
              <w:rPr>
                <w:b/>
              </w:rPr>
              <w:t>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0" w14:textId="77777777" w:rsidR="000175C2" w:rsidRDefault="00104BEE">
            <w:pPr>
              <w:pStyle w:val="Standard"/>
              <w:spacing w:after="120" w:line="264" w:lineRule="auto"/>
              <w:jc w:val="both"/>
            </w:pPr>
            <w:r>
              <w:rPr>
                <w:b/>
              </w:rPr>
              <w:t>TOTAL (tCO</w:t>
            </w:r>
            <w:r>
              <w:rPr>
                <w:b/>
                <w:vertAlign w:val="subscript"/>
              </w:rPr>
              <w:t>2</w:t>
            </w:r>
            <w:r>
              <w:rPr>
                <w:b/>
              </w:rPr>
              <w:t>e)</w:t>
            </w:r>
          </w:p>
        </w:tc>
      </w:tr>
      <w:tr w:rsidR="000175C2" w14:paraId="74E45BC4" w14:textId="77777777">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2" w14:textId="77777777" w:rsidR="000175C2" w:rsidRDefault="00104BEE">
            <w:pPr>
              <w:pStyle w:val="Standard"/>
              <w:spacing w:after="120" w:line="264" w:lineRule="auto"/>
              <w:jc w:val="both"/>
            </w:pPr>
            <w:r>
              <w:rPr>
                <w:b/>
              </w:rPr>
              <w:t>Scope 1</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3" w14:textId="4398B4C0" w:rsidR="000175C2" w:rsidRDefault="005D2BEB" w:rsidP="005D2BEB">
            <w:pPr>
              <w:pStyle w:val="Standard"/>
              <w:spacing w:after="120" w:line="264" w:lineRule="auto"/>
              <w:jc w:val="both"/>
            </w:pPr>
            <w:r>
              <w:t>557.7 (Natural Gas: 1.6; Business Vehicle Fleet: 556.1)</w:t>
            </w:r>
          </w:p>
        </w:tc>
      </w:tr>
      <w:tr w:rsidR="000175C2" w14:paraId="74E45BC7" w14:textId="77777777">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5" w14:textId="77777777" w:rsidR="000175C2" w:rsidRDefault="00104BEE">
            <w:pPr>
              <w:pStyle w:val="Standard"/>
              <w:spacing w:after="120" w:line="264" w:lineRule="auto"/>
              <w:jc w:val="both"/>
            </w:pPr>
            <w:r>
              <w:rPr>
                <w:b/>
              </w:rPr>
              <w:t>Scope 2</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6" w14:textId="151CDC62" w:rsidR="000175C2" w:rsidRDefault="000805FD" w:rsidP="000805FD">
            <w:pPr>
              <w:pStyle w:val="Standard"/>
              <w:spacing w:after="120" w:line="264" w:lineRule="auto"/>
              <w:jc w:val="both"/>
            </w:pPr>
            <w:r>
              <w:t>8.2 (Grid Electricity)</w:t>
            </w:r>
          </w:p>
        </w:tc>
      </w:tr>
      <w:tr w:rsidR="000175C2" w14:paraId="74E45BCB" w14:textId="77777777">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8" w14:textId="77777777" w:rsidR="000175C2" w:rsidRDefault="00104BEE">
            <w:pPr>
              <w:pStyle w:val="Standard"/>
              <w:spacing w:after="120" w:line="264" w:lineRule="auto"/>
              <w:jc w:val="both"/>
            </w:pPr>
            <w:r>
              <w:rPr>
                <w:b/>
              </w:rPr>
              <w:t>Scope 3</w:t>
            </w:r>
          </w:p>
          <w:p w14:paraId="74E45BC9" w14:textId="77777777" w:rsidR="000175C2" w:rsidRDefault="00104BEE">
            <w:pPr>
              <w:pStyle w:val="Standard"/>
              <w:spacing w:after="120" w:line="264" w:lineRule="auto"/>
              <w:jc w:val="both"/>
            </w:pPr>
            <w:r>
              <w:rPr>
                <w:b/>
                <w:sz w:val="18"/>
                <w:szCs w:val="18"/>
              </w:rPr>
              <w:t>(Included Sources)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A" w14:textId="34391305" w:rsidR="000175C2" w:rsidRDefault="00E83B6D" w:rsidP="00E83B6D">
            <w:r>
              <w:t>166.27 (</w:t>
            </w:r>
            <w:r w:rsidR="00682DDA">
              <w:t xml:space="preserve">These have been calculated by third party Groundworks East, via Suffolk Carbon Charter. </w:t>
            </w:r>
            <w:r>
              <w:t>Natural Gas, well-to-tank: 0.27; Business Vehicle Fleet, well-to-tank: 133.7; Grid Electricity, transmission and distribution and well-to-tank: 3.2; Waste: 0.2; Staff Commuting: 28.9). Scope totals are calculated from the displayed category figures; the overall total is reported to one decimal place.</w:t>
            </w:r>
          </w:p>
        </w:tc>
      </w:tr>
      <w:tr w:rsidR="000175C2" w14:paraId="74E45BCE" w14:textId="77777777">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4E45BCC" w14:textId="77777777" w:rsidR="000175C2" w:rsidRDefault="00104BEE">
            <w:pPr>
              <w:pStyle w:val="Standard"/>
              <w:spacing w:after="120" w:line="264" w:lineRule="auto"/>
              <w:jc w:val="both"/>
            </w:pPr>
            <w:r>
              <w:rPr>
                <w:b/>
              </w:rPr>
              <w:t>Total 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A08B8EC" w14:textId="0BE9CE63" w:rsidR="00000000" w:rsidRDefault="00004DDC" w:rsidP="00104BEE">
            <w:r>
              <w:t>732.2</w:t>
            </w:r>
            <w:r w:rsidR="00000000">
              <w:t xml:space="preserve"> tCO2e </w:t>
            </w:r>
          </w:p>
          <w:p w14:paraId="74E45BCD" w14:textId="6BAB229A" w:rsidR="000175C2" w:rsidRDefault="000175C2"/>
        </w:tc>
      </w:tr>
    </w:tbl>
    <w:p w14:paraId="6BBF1E3C" w14:textId="77777777" w:rsidR="00004DDC" w:rsidRDefault="00004DDC">
      <w:pPr>
        <w:pStyle w:val="Standard"/>
        <w:rPr>
          <w:kern w:val="2"/>
          <w:sz w:val="24"/>
          <w:szCs w:val="24"/>
          <w:lang w:eastAsia="en-GB" w:bidi="ar-SA"/>
          <w14:ligatures w14:val="standardContextual"/>
        </w:rPr>
      </w:pPr>
      <w:bookmarkStart w:id="4" w:name="_heading=h.2et92p0"/>
      <w:bookmarkEnd w:id="4"/>
    </w:p>
    <w:p w14:paraId="562A846E" w14:textId="77777777" w:rsidR="00004DDC" w:rsidRDefault="00004DDC">
      <w:pPr>
        <w:pStyle w:val="Standard"/>
        <w:rPr>
          <w:kern w:val="2"/>
          <w:sz w:val="24"/>
          <w:szCs w:val="24"/>
          <w:lang w:eastAsia="en-GB" w:bidi="ar-SA"/>
          <w14:ligatures w14:val="standardContextual"/>
        </w:rPr>
      </w:pPr>
      <w:r>
        <w:t>The 2025/26 assessment records annual grid electricity consumption of 46,444 kWh and natural gas consumption of 8,904 kWh. Business-owned diesel vans travelled 1,289,214 miles and business-owned hybrid cars travelled 102,319 miles. Estimated recycled waste was 40.16 tonnes. Staff commuting comprised 32,422 miles by diesel car, 41,873 miles by petrol car, 4,597 miles by hybrid car and 10,575 miles by bus.</w:t>
      </w:r>
    </w:p>
    <w:p w14:paraId="74E45BCF" w14:textId="77777777" w:rsidR="000175C2" w:rsidRDefault="00104BEE">
      <w:pPr>
        <w:pStyle w:val="Heading1"/>
        <w:keepNext w:val="0"/>
        <w:keepLines w:val="0"/>
        <w:spacing w:before="0" w:line="264" w:lineRule="auto"/>
        <w:jc w:val="both"/>
      </w:pPr>
      <w:r>
        <w:rPr>
          <w:b/>
          <w:sz w:val="28"/>
          <w:szCs w:val="28"/>
        </w:rPr>
        <w:t>Emissions reduction targets</w:t>
      </w:r>
      <w:r>
        <w:rPr>
          <w:b/>
          <w:sz w:val="28"/>
          <w:szCs w:val="28"/>
        </w:rPr>
        <w:tab/>
      </w:r>
      <w:bookmarkStart w:id="5" w:name="_heading=h.tyjcwt"/>
      <w:bookmarkStart w:id="6" w:name="_heading=h.4d34og8"/>
      <w:bookmarkEnd w:id="5"/>
      <w:bookmarkEnd w:id="6"/>
    </w:p>
    <w:p w14:paraId="74E45BD0" w14:textId="219B475B" w:rsidR="00000000" w:rsidRPr="00104BEE" w:rsidRDefault="00B6365F">
      <w:pPr>
        <w:pStyle w:val="Standard"/>
        <w:rPr>
          <w:color w:val="000000" w:themeColor="text1"/>
        </w:rPr>
      </w:pPr>
      <w:r>
        <w:rPr>
          <w:color w:val="000000" w:themeColor="text1"/>
        </w:rPr>
        <w:t xml:space="preserve">Our business vehicle fleet remains our largest emissions source. In 2025/26, direct fleet emissions were 556.1 tCO2e, representing 75.95% of total reported emissions. We continue to plan engineer routing carefully and retain our aim of achieving up to a further 5% reduction in Scope 1 emissions on a like-for-like basis, with equal numbers of engineers and projects. During 2025/26, one fully electric van and two new electric cars for project managers entered service. We will continue to consider hybrid and electric vehicles where practical, particularly as </w:t>
      </w:r>
      <w:proofErr w:type="gramStart"/>
      <w:r>
        <w:rPr>
          <w:color w:val="000000" w:themeColor="text1"/>
        </w:rPr>
        <w:t>the majority of</w:t>
      </w:r>
      <w:proofErr w:type="gramEnd"/>
      <w:r>
        <w:rPr>
          <w:color w:val="000000" w:themeColor="text1"/>
        </w:rPr>
        <w:t xml:space="preserve"> vehicle leases expire in 2027 and 2028. The reported figures do not establish a quantified emissions saving from these new vehicles.</w:t>
      </w:r>
    </w:p>
    <w:p w14:paraId="74E45BD1" w14:textId="77777777" w:rsidR="000175C2" w:rsidRPr="00104BEE" w:rsidRDefault="000175C2">
      <w:pPr>
        <w:pStyle w:val="Standard"/>
        <w:rPr>
          <w:color w:val="000000" w:themeColor="text1"/>
        </w:rPr>
      </w:pPr>
    </w:p>
    <w:p w14:paraId="74E45BD2" w14:textId="1D49DAF2" w:rsidR="00000000" w:rsidRPr="00104BEE" w:rsidRDefault="001345AC">
      <w:pPr>
        <w:pStyle w:val="Standard"/>
        <w:rPr>
          <w:color w:val="000000" w:themeColor="text1"/>
        </w:rPr>
      </w:pPr>
      <w:r>
        <w:rPr>
          <w:color w:val="000000" w:themeColor="text1"/>
        </w:rPr>
        <w:t>Solar PV was not installed or operational at our head office during 2025/26 because the roof required replacement. Roof replacement is taking place in October–November 2026, with solar installation to follow. The previous 2025 installation timetable and associated forecast reduction were therefore not achieved. Scope 2 grid electricity emissions increased from 4.6 tCO2e in 2024/25 to 8.2 tCO2e in 2025/26, an increase of 78.1% as reported in the assessment. Any future solar-related reduction will be assessed after installation and operation.</w:t>
      </w:r>
    </w:p>
    <w:p w14:paraId="74E45BD3" w14:textId="77777777" w:rsidR="000175C2" w:rsidRDefault="000175C2">
      <w:pPr>
        <w:pStyle w:val="Standard"/>
      </w:pPr>
    </w:p>
    <w:p w14:paraId="74E45BD4" w14:textId="0ADB11DE" w:rsidR="00000000" w:rsidRDefault="00D967D0">
      <w:pPr>
        <w:pStyle w:val="Standard"/>
        <w:spacing w:after="140" w:line="264" w:lineRule="auto"/>
      </w:pPr>
      <w:r>
        <w:t xml:space="preserve">An electric car benefit scheme was rolled out to office staff during 2023/24. Hybrid </w:t>
      </w:r>
      <w:r w:rsidR="00000000">
        <w:t xml:space="preserve">and remote working </w:t>
      </w:r>
      <w:r>
        <w:t xml:space="preserve">were identified </w:t>
      </w:r>
      <w:r w:rsidR="00000000">
        <w:t xml:space="preserve">for </w:t>
      </w:r>
      <w:r>
        <w:t>investigation</w:t>
      </w:r>
      <w:r w:rsidR="00000000">
        <w:t xml:space="preserve"> to support </w:t>
      </w:r>
      <w:r>
        <w:t>Scope 3</w:t>
      </w:r>
      <w:r w:rsidR="00000000">
        <w:t xml:space="preserve"> reductions</w:t>
      </w:r>
      <w:r>
        <w:t xml:space="preserve">; no quantified </w:t>
      </w:r>
      <w:r>
        <w:lastRenderedPageBreak/>
        <w:t>saving from these measures is claimed in this update.</w:t>
      </w:r>
      <w:r w:rsidR="00000000">
        <w:t xml:space="preserve"> Our procurement team </w:t>
      </w:r>
      <w:r>
        <w:t>factor</w:t>
      </w:r>
      <w:r w:rsidR="00000000">
        <w:t xml:space="preserve"> in single</w:t>
      </w:r>
      <w:r>
        <w:t>-</w:t>
      </w:r>
      <w:r w:rsidR="00000000">
        <w:t xml:space="preserve">source supply for </w:t>
      </w:r>
      <w:r w:rsidR="00000000">
        <w:t>project sites</w:t>
      </w:r>
      <w:r>
        <w:t>, supported by</w:t>
      </w:r>
      <w:r w:rsidR="00000000">
        <w:t xml:space="preserve"> monthly </w:t>
      </w:r>
      <w:r>
        <w:t xml:space="preserve">Scope 3 </w:t>
      </w:r>
      <w:r w:rsidR="00000000">
        <w:t xml:space="preserve">emissions </w:t>
      </w:r>
      <w:r>
        <w:t>reporting from key partners. Project</w:t>
      </w:r>
      <w:r w:rsidR="00000000">
        <w:t xml:space="preserve"> managers are working towards </w:t>
      </w:r>
      <w:r>
        <w:t xml:space="preserve">fewer </w:t>
      </w:r>
      <w:r w:rsidR="00000000">
        <w:t xml:space="preserve">deliveries </w:t>
      </w:r>
      <w:r>
        <w:t>through</w:t>
      </w:r>
      <w:r w:rsidR="00000000">
        <w:t xml:space="preserve"> bulk buying and deliveries direct to site.</w:t>
      </w:r>
      <w:r>
        <w:t xml:space="preserve"> In 2025/26, reported staff commuting emissions were 28.9 tCO2e, up 61.3% from 17.9 tCO2e in 2024/25</w:t>
      </w:r>
      <w:r w:rsidR="00E36B1B">
        <w:t xml:space="preserve"> due to the business continuing to hire new people</w:t>
      </w:r>
      <w:r>
        <w:t>, while waste emissions fell from 0.9 to 0.2 tCO2e, a reported reduction of 78.9%.</w:t>
      </w:r>
    </w:p>
    <w:p w14:paraId="74E45BD5" w14:textId="77777777" w:rsidR="000175C2" w:rsidRDefault="000175C2">
      <w:pPr>
        <w:pStyle w:val="Standard"/>
      </w:pPr>
    </w:p>
    <w:p w14:paraId="74E45BD6" w14:textId="77777777" w:rsidR="000175C2" w:rsidRDefault="00104BEE">
      <w:pPr>
        <w:pStyle w:val="Standard"/>
      </w:pPr>
      <w:r>
        <w:t xml:space="preserve">By 2030, we aim to achieve carbon neutrality, balancing any remaining emissions through verified carbon offsets. By 2040, we will proudly reach net zero, eliminating all emissions. Ultimately, our vision extends beyond simply balancing—by 2050, we aspire to become carbon positive, actively contributing to the removal of greenhouse gases from the atmosphere. Our net zero journey is not just about reducing emissions: it's about building a sustainable future for our business, our stakeholders, and our planet. </w:t>
      </w:r>
    </w:p>
    <w:p w14:paraId="74E45BD7" w14:textId="77777777" w:rsidR="000175C2" w:rsidRDefault="000175C2">
      <w:pPr>
        <w:pStyle w:val="Standard"/>
      </w:pPr>
    </w:p>
    <w:p w14:paraId="74E45BD8" w14:textId="1CEA6DD7" w:rsidR="000175C2" w:rsidRDefault="00104BEE">
      <w:pPr>
        <w:pStyle w:val="Standard"/>
      </w:pPr>
      <w:r>
        <w:t xml:space="preserve">Our </w:t>
      </w:r>
      <w:r w:rsidR="00376CD8">
        <w:t xml:space="preserve">2023/24 </w:t>
      </w:r>
      <w:r>
        <w:t>footprint is 7.05 tCO2e per employee and with continue</w:t>
      </w:r>
      <w:r w:rsidR="005B4492">
        <w:t>d</w:t>
      </w:r>
      <w:r>
        <w:t xml:space="preserve"> growth planned we are looking to reduce output overall but feel output per employee as a direct measure of our progress is likely going to be the fairest way of documenting our reductions until we get close to carbon neutrality and net zero. </w:t>
      </w:r>
    </w:p>
    <w:p w14:paraId="264AA216" w14:textId="77777777" w:rsidR="0069673C" w:rsidRDefault="0069673C">
      <w:pPr>
        <w:pStyle w:val="Standard"/>
      </w:pPr>
    </w:p>
    <w:p w14:paraId="5D372600" w14:textId="3D91D86D" w:rsidR="00000000" w:rsidRDefault="00044613">
      <w:pPr>
        <w:pStyle w:val="Standard"/>
      </w:pPr>
      <w:r>
        <w:t>Total reported emissions increased from 651.2 tCO2e in 2024/25 to 732.2 tCO2e in 2025/26, a</w:t>
      </w:r>
      <w:r w:rsidR="0037029A">
        <w:t xml:space="preserve">n </w:t>
      </w:r>
      <w:r>
        <w:t>increase of 12.4%. Full-time equivalent staff increased from 82 to 92. Emissions per full-time equivalent employee increased from 7.941 to 7.959 tCO2e</w:t>
      </w:r>
      <w:r w:rsidR="0037029A">
        <w:t xml:space="preserve">, this was due to </w:t>
      </w:r>
      <w:r w:rsidR="0027777B">
        <w:t>more engineers than office staff joining and associated diesel emissions increasing.</w:t>
      </w:r>
      <w:r>
        <w:t xml:space="preserve"> </w:t>
      </w:r>
      <w:r w:rsidR="0027777B">
        <w:t>T</w:t>
      </w:r>
      <w:r>
        <w:t xml:space="preserve">he previous </w:t>
      </w:r>
      <w:r w:rsidR="0027777B">
        <w:t>ambition</w:t>
      </w:r>
      <w:r>
        <w:t xml:space="preserve"> of an 8% reduction is therefore not retained. Reported turnover increased from 19.0 to 21.7, with emissions intensity on the assessment’s turnover basis falling from 34.274 to 33.742, a</w:t>
      </w:r>
      <w:r w:rsidR="0027777B">
        <w:t xml:space="preserve">n </w:t>
      </w:r>
      <w:r>
        <w:t>improvement of 1.6%. Percentage changes and intensity figures are retained as supplied in the authoritative assessment and may reflect underlying unrounded data. Absolute emissions have increased, so the turnover-intensity improvement is not presented as an overall emissions reduction. Our 2023/24 baseline remains unchanged.</w:t>
      </w:r>
    </w:p>
    <w:p w14:paraId="74E45BD9" w14:textId="77777777" w:rsidR="000175C2" w:rsidRDefault="000175C2">
      <w:pPr>
        <w:pStyle w:val="Standard"/>
      </w:pPr>
    </w:p>
    <w:p w14:paraId="74E45BDA" w14:textId="77777777" w:rsidR="000175C2" w:rsidRDefault="000175C2">
      <w:pPr>
        <w:pStyle w:val="Standard"/>
      </w:pPr>
    </w:p>
    <w:p w14:paraId="74E45BDB" w14:textId="77777777" w:rsidR="000175C2" w:rsidRDefault="00104BEE">
      <w:pPr>
        <w:pStyle w:val="Heading1"/>
        <w:keepNext w:val="0"/>
        <w:keepLines w:val="0"/>
        <w:spacing w:before="0" w:line="264" w:lineRule="auto"/>
        <w:jc w:val="both"/>
      </w:pPr>
      <w:bookmarkStart w:id="7" w:name="_heading=h.2s8eyo1"/>
      <w:bookmarkStart w:id="8" w:name="_heading=h.3whwml4"/>
      <w:bookmarkEnd w:id="7"/>
      <w:bookmarkEnd w:id="8"/>
      <w:r>
        <w:rPr>
          <w:sz w:val="22"/>
          <w:szCs w:val="22"/>
        </w:rPr>
        <w:t>Planned targets are detailed in the graph below:</w:t>
      </w:r>
    </w:p>
    <w:p w14:paraId="74E45BDC" w14:textId="2D5D67D0" w:rsidR="000175C2" w:rsidRDefault="00104BEE">
      <w:pPr>
        <w:pStyle w:val="Heading1"/>
        <w:keepNext w:val="0"/>
        <w:keepLines w:val="0"/>
        <w:spacing w:before="0" w:line="264" w:lineRule="auto"/>
        <w:jc w:val="both"/>
      </w:pPr>
      <w:bookmarkStart w:id="9" w:name="_heading=h.2bn6wsx"/>
      <w:bookmarkEnd w:id="9"/>
      <w:r>
        <w:rPr>
          <w:sz w:val="22"/>
          <w:szCs w:val="22"/>
        </w:rPr>
        <w:lastRenderedPageBreak/>
        <w:t xml:space="preserve">  </w:t>
      </w:r>
      <w:r w:rsidR="004825D4">
        <w:rPr>
          <w:noProof/>
        </w:rPr>
        <w:drawing>
          <wp:inline distT="0" distB="0" distL="0" distR="0" wp14:anchorId="73646310" wp14:editId="6D39481B">
            <wp:extent cx="5680075" cy="2654300"/>
            <wp:effectExtent l="0" t="0" r="15875" b="12700"/>
            <wp:docPr id="904666722" name="Chart 1">
              <a:extLst xmlns:a="http://schemas.openxmlformats.org/drawingml/2006/main">
                <a:ext uri="{FF2B5EF4-FFF2-40B4-BE49-F238E27FC236}">
                  <a16:creationId xmlns:a16="http://schemas.microsoft.com/office/drawing/2014/main" id="{891CEB5E-1C62-F9DE-7C85-511BC8EBB3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E45BDD" w14:textId="77777777" w:rsidR="000175C2" w:rsidRDefault="00104BEE">
      <w:pPr>
        <w:pStyle w:val="Heading1"/>
        <w:spacing w:before="360"/>
      </w:pPr>
      <w:bookmarkStart w:id="10" w:name="_heading=h.qsh70q"/>
      <w:bookmarkEnd w:id="10"/>
      <w:r>
        <w:rPr>
          <w:b/>
          <w:sz w:val="28"/>
          <w:szCs w:val="28"/>
        </w:rPr>
        <w:t>Carbon Reduction Projects</w:t>
      </w:r>
    </w:p>
    <w:p w14:paraId="74E45BDE" w14:textId="77777777" w:rsidR="000175C2" w:rsidRDefault="00104BEE">
      <w:pPr>
        <w:pStyle w:val="Heading3"/>
      </w:pPr>
      <w:bookmarkStart w:id="11" w:name="_heading=h.3as4poj"/>
      <w:bookmarkEnd w:id="11"/>
      <w:r>
        <w:t>Completed Carbon Reduction Initiatives</w:t>
      </w:r>
    </w:p>
    <w:p w14:paraId="74E45BDF" w14:textId="7B76E463" w:rsidR="000175C2" w:rsidRDefault="00104BEE">
      <w:pPr>
        <w:pStyle w:val="Standard"/>
        <w:spacing w:after="140" w:line="264" w:lineRule="auto"/>
      </w:pPr>
      <w:r>
        <w:t>During 202</w:t>
      </w:r>
      <w:r w:rsidR="004F01A3">
        <w:t>5/26</w:t>
      </w:r>
      <w:r>
        <w:t xml:space="preserve"> we have added more EV chargers at the office and begin the roll out of bike to work scheme for all staff. </w:t>
      </w:r>
      <w:r w:rsidR="004740F2">
        <w:t xml:space="preserve">We also swopped out office electricity and gas suppliers to 100% renewable verified sources. </w:t>
      </w:r>
    </w:p>
    <w:p w14:paraId="3191555C" w14:textId="77777777" w:rsidR="00044613" w:rsidRDefault="00044613">
      <w:pPr>
        <w:pStyle w:val="Standard"/>
        <w:spacing w:after="140" w:line="264" w:lineRule="auto"/>
        <w:rPr>
          <w:kern w:val="2"/>
          <w:sz w:val="24"/>
          <w:szCs w:val="24"/>
          <w:lang w:eastAsia="en-GB" w:bidi="ar-SA"/>
          <w14:ligatures w14:val="standardContextual"/>
        </w:rPr>
      </w:pPr>
      <w:r>
        <w:t>During 2025/26, one fully electric van and two new electric cars for project managers entered service. Solar PV remains a planned initiative following the head-office roof replacement in October–November 2026 and is not included as a completed measure for this reporting year.</w:t>
      </w:r>
    </w:p>
    <w:p w14:paraId="74E45BE0" w14:textId="77777777" w:rsidR="000175C2" w:rsidRDefault="000175C2">
      <w:pPr>
        <w:pStyle w:val="Standard"/>
        <w:spacing w:line="240" w:lineRule="auto"/>
      </w:pPr>
    </w:p>
    <w:p w14:paraId="3EA3B2FD" w14:textId="1730F375" w:rsidR="00B04BE0" w:rsidRDefault="00104BEE">
      <w:pPr>
        <w:pStyle w:val="Standard"/>
        <w:spacing w:after="140" w:line="264" w:lineRule="auto"/>
      </w:pPr>
      <w:bookmarkStart w:id="12" w:name="_heading=h.1pxezwc"/>
      <w:bookmarkStart w:id="13" w:name="_heading=h.49x2ik5"/>
      <w:bookmarkEnd w:id="12"/>
      <w:bookmarkEnd w:id="13"/>
      <w:r>
        <w:t>We successful implemented IS014001</w:t>
      </w:r>
      <w:r w:rsidR="00DE444C">
        <w:t>, ISO9001 and ISO45001</w:t>
      </w:r>
      <w:r>
        <w:t xml:space="preserve"> and have implemented further checklists for weekly and monthly checks to reduce energy consumption on site and promote best practice on servicing office equipment. We have also added further cooking equipment at the offices to save staff having to travel to obtain lunch or ordering in, whilst this is very niche in measuring emissions of staff dining during work hours reducing the number of deliveries or the need to head out for lunch and working on a way of measuring this reduction. </w:t>
      </w:r>
    </w:p>
    <w:p w14:paraId="59D9AED0" w14:textId="42DDD104" w:rsidR="00B04BE0" w:rsidRDefault="00B04BE0">
      <w:pPr>
        <w:pStyle w:val="Standard"/>
        <w:spacing w:after="140" w:line="264" w:lineRule="auto"/>
      </w:pPr>
      <w:r>
        <w:t>Our m</w:t>
      </w:r>
      <w:r w:rsidRPr="00B04BE0">
        <w:t>anagement t</w:t>
      </w:r>
      <w:r>
        <w:t>eam successfully</w:t>
      </w:r>
      <w:r w:rsidRPr="00B04BE0">
        <w:t xml:space="preserve"> stakeholder engagement training on carbon emission and carbon reductions in </w:t>
      </w:r>
      <w:r w:rsidR="004A6538">
        <w:t>during out half yearly management review in</w:t>
      </w:r>
      <w:r w:rsidR="009D4FA3">
        <w:t xml:space="preserve"> June 26</w:t>
      </w:r>
      <w:r w:rsidR="004A6538">
        <w:t>. This was held by a third party</w:t>
      </w:r>
      <w:r w:rsidR="00C33F42">
        <w:t xml:space="preserve">. </w:t>
      </w:r>
    </w:p>
    <w:p w14:paraId="74E45BE3" w14:textId="1678AF91" w:rsidR="000175C2" w:rsidRDefault="00104BEE">
      <w:pPr>
        <w:pStyle w:val="Standard"/>
        <w:spacing w:after="140" w:line="264" w:lineRule="auto"/>
      </w:pPr>
      <w:r>
        <w:t xml:space="preserve">We have </w:t>
      </w:r>
      <w:r w:rsidR="00C33F42">
        <w:t xml:space="preserve">also </w:t>
      </w:r>
      <w:r>
        <w:t xml:space="preserve">rolled out more specific recycling options around both offices to encourage recycling with a noticeable drop in the amount of general waste we have collected. </w:t>
      </w:r>
    </w:p>
    <w:p w14:paraId="74E45BE4" w14:textId="77777777" w:rsidR="000175C2" w:rsidRDefault="00104BEE">
      <w:pPr>
        <w:pStyle w:val="Heading1"/>
        <w:spacing w:before="360"/>
      </w:pPr>
      <w:r>
        <w:rPr>
          <w:b/>
          <w:sz w:val="28"/>
          <w:szCs w:val="28"/>
        </w:rPr>
        <w:t>Declaration and Sign Off</w:t>
      </w:r>
    </w:p>
    <w:p w14:paraId="74E45BE5" w14:textId="20C305DE" w:rsidR="000175C2" w:rsidRDefault="00104BEE">
      <w:pPr>
        <w:pStyle w:val="Standard"/>
        <w:spacing w:after="300" w:line="240" w:lineRule="auto"/>
      </w:pPr>
      <w:r>
        <w:t>This Carbon Reduction Plan has been completed in accordance with PPN 0</w:t>
      </w:r>
      <w:r w:rsidR="009D4FA3">
        <w:t>06</w:t>
      </w:r>
      <w:r>
        <w:t xml:space="preserve"> and associated guidance and reporting standard for Carbon Reduction Plans.</w:t>
      </w:r>
    </w:p>
    <w:p w14:paraId="74E45BE6" w14:textId="00242C71" w:rsidR="000175C2" w:rsidRDefault="00104BEE">
      <w:pPr>
        <w:pStyle w:val="Standard"/>
        <w:spacing w:after="300" w:line="240" w:lineRule="auto"/>
      </w:pPr>
      <w:r>
        <w:lastRenderedPageBreak/>
        <w:t>Emissions have been reported and recorded in accordance with</w:t>
      </w:r>
      <w:r>
        <w:rPr>
          <w:color w:val="0B0C0C"/>
        </w:rPr>
        <w:t xml:space="preserve"> the published reporting standard for Carbon Reduction Plans and the </w:t>
      </w:r>
      <w:r>
        <w:rPr>
          <w:color w:val="000000"/>
        </w:rPr>
        <w:t>GHG Reporting Protocol corporate standard</w:t>
      </w:r>
      <w:r>
        <w:rPr>
          <w:rStyle w:val="FootnoteReference"/>
          <w:color w:val="000000"/>
        </w:rPr>
        <w:footnoteReference w:id="1"/>
      </w:r>
      <w:r>
        <w:rPr>
          <w:color w:val="000000"/>
        </w:rPr>
        <w:t xml:space="preserve"> </w:t>
      </w:r>
      <w:r>
        <w:rPr>
          <w:color w:val="0B0C0C"/>
        </w:rPr>
        <w:t>and uses the appropri</w:t>
      </w:r>
      <w:r>
        <w:rPr>
          <w:color w:val="000000"/>
        </w:rPr>
        <w:t xml:space="preserve">ate </w:t>
      </w:r>
      <w:hyperlink r:id="rId11" w:history="1">
        <w:r w:rsidR="000175C2">
          <w:rPr>
            <w:color w:val="000000"/>
          </w:rPr>
          <w:t>Government emission conversion factors for greenhouse gas company reporting</w:t>
        </w:r>
      </w:hyperlink>
      <w:r>
        <w:rPr>
          <w:rStyle w:val="FootnoteReference"/>
          <w:color w:val="000000"/>
        </w:rPr>
        <w:footnoteReference w:id="2"/>
      </w:r>
      <w:r>
        <w:rPr>
          <w:color w:val="000000"/>
        </w:rPr>
        <w:t>.</w:t>
      </w:r>
    </w:p>
    <w:p w14:paraId="74E45BE7" w14:textId="77777777" w:rsidR="000175C2" w:rsidRDefault="00104BEE">
      <w:pPr>
        <w:pStyle w:val="Standard"/>
        <w:spacing w:after="300" w:line="240" w:lineRule="auto"/>
      </w:pPr>
      <w:r>
        <w:rPr>
          <w:color w:val="0B0C0C"/>
        </w:rPr>
        <w:t xml:space="preserve">Scope 1 and Scope 2 emissions have been reported in accordance with SECR requirements, and the required subset of Scope 3 emissions have been reported in accordance with the published reporting standard for Carbon Reduction Plans and the </w:t>
      </w:r>
      <w:r>
        <w:rPr>
          <w:color w:val="000000"/>
        </w:rPr>
        <w:t>Corporate Value Chain (Scope 3) Standard</w:t>
      </w:r>
      <w:r>
        <w:rPr>
          <w:rStyle w:val="FootnoteReference"/>
          <w:color w:val="000000"/>
        </w:rPr>
        <w:footnoteReference w:id="3"/>
      </w:r>
      <w:r>
        <w:rPr>
          <w:color w:val="000000"/>
        </w:rPr>
        <w:t>.</w:t>
      </w:r>
    </w:p>
    <w:p w14:paraId="74E45BE8" w14:textId="77777777" w:rsidR="000175C2" w:rsidRDefault="00104BEE">
      <w:pPr>
        <w:pStyle w:val="Standard"/>
        <w:spacing w:after="300" w:line="240" w:lineRule="auto"/>
      </w:pPr>
      <w:r>
        <w:rPr>
          <w:color w:val="0B0C0C"/>
        </w:rPr>
        <w:t xml:space="preserve">This Carbon Reduction Plan has been reviewed and signed off </w:t>
      </w:r>
      <w:r>
        <w:t>by the board of directors (or equivalent management body).</w:t>
      </w:r>
    </w:p>
    <w:p w14:paraId="74E45BE9" w14:textId="77777777" w:rsidR="000175C2" w:rsidRDefault="00104BEE">
      <w:pPr>
        <w:pStyle w:val="Heading4"/>
        <w:spacing w:after="300" w:line="240" w:lineRule="auto"/>
      </w:pPr>
      <w:bookmarkStart w:id="14" w:name="_heading=h.2p2csry"/>
      <w:bookmarkEnd w:id="14"/>
      <w:r>
        <w:t>Signed on behalf of the Supplier:</w:t>
      </w:r>
    </w:p>
    <w:p w14:paraId="74E45BEA" w14:textId="77777777" w:rsidR="000175C2" w:rsidRDefault="000175C2">
      <w:pPr>
        <w:pStyle w:val="Standard"/>
        <w:spacing w:after="300" w:line="240" w:lineRule="auto"/>
        <w:rPr>
          <w:color w:val="0B0C0C"/>
        </w:rPr>
      </w:pPr>
    </w:p>
    <w:p w14:paraId="74E45BEB" w14:textId="77777777" w:rsidR="000175C2" w:rsidRDefault="00104BEE">
      <w:pPr>
        <w:pStyle w:val="Standard"/>
        <w:spacing w:after="300" w:line="240" w:lineRule="auto"/>
      </w:pPr>
      <w:r>
        <w:rPr>
          <w:noProof/>
          <w:color w:val="0B0C0C"/>
        </w:rPr>
        <w:drawing>
          <wp:anchor distT="0" distB="0" distL="114300" distR="114300" simplePos="0" relativeHeight="251658240" behindDoc="0" locked="0" layoutInCell="1" allowOverlap="1" wp14:anchorId="74E45B98" wp14:editId="74E45B99">
            <wp:simplePos x="0" y="0"/>
            <wp:positionH relativeFrom="column">
              <wp:posOffset>117226</wp:posOffset>
            </wp:positionH>
            <wp:positionV relativeFrom="paragraph">
              <wp:posOffset>11585</wp:posOffset>
            </wp:positionV>
            <wp:extent cx="1050288" cy="582299"/>
            <wp:effectExtent l="0" t="0" r="0" b="8251"/>
            <wp:wrapNone/>
            <wp:docPr id="2066958903" name="In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050288" cy="582299"/>
                    </a:xfrm>
                    <a:prstGeom prst="rect">
                      <a:avLst/>
                    </a:prstGeom>
                    <a:noFill/>
                    <a:ln>
                      <a:noFill/>
                      <a:prstDash/>
                    </a:ln>
                  </pic:spPr>
                </pic:pic>
              </a:graphicData>
            </a:graphic>
          </wp:anchor>
        </w:drawing>
      </w:r>
    </w:p>
    <w:p w14:paraId="74E45BEC" w14:textId="77777777" w:rsidR="000175C2" w:rsidRDefault="00104BEE">
      <w:pPr>
        <w:pStyle w:val="Standard"/>
        <w:spacing w:after="300" w:line="240" w:lineRule="auto"/>
      </w:pPr>
      <w:r>
        <w:rPr>
          <w:color w:val="0B0C0C"/>
        </w:rPr>
        <w:t>………………………………………………………………….</w:t>
      </w:r>
    </w:p>
    <w:p w14:paraId="74E45BED" w14:textId="77777777" w:rsidR="000175C2" w:rsidRDefault="00104BEE">
      <w:pPr>
        <w:pStyle w:val="Standard"/>
        <w:spacing w:after="300" w:line="240" w:lineRule="auto"/>
        <w:rPr>
          <w:color w:val="0B0C0C"/>
        </w:rPr>
      </w:pPr>
      <w:r>
        <w:rPr>
          <w:color w:val="0B0C0C"/>
        </w:rPr>
        <w:t>Name: Jamie Lewis</w:t>
      </w:r>
    </w:p>
    <w:p w14:paraId="74E45BEE" w14:textId="0A94A7F9" w:rsidR="00000000" w:rsidRDefault="00000000">
      <w:pPr>
        <w:pStyle w:val="Standard"/>
        <w:spacing w:after="300"/>
        <w:rPr>
          <w:color w:val="0B0C0C"/>
        </w:rPr>
      </w:pPr>
      <w:r>
        <w:rPr>
          <w:color w:val="0B0C0C"/>
        </w:rPr>
        <w:t xml:space="preserve">Role: </w:t>
      </w:r>
      <w:r w:rsidR="004E2DBB">
        <w:rPr>
          <w:color w:val="0B0C0C"/>
        </w:rPr>
        <w:t xml:space="preserve">Head of </w:t>
      </w:r>
      <w:r>
        <w:rPr>
          <w:color w:val="0B0C0C"/>
        </w:rPr>
        <w:t>Commercial</w:t>
      </w:r>
    </w:p>
    <w:p w14:paraId="74E45BEF" w14:textId="1C8B401C" w:rsidR="00000000" w:rsidRDefault="00000000">
      <w:pPr>
        <w:pStyle w:val="Standard"/>
        <w:spacing w:after="300"/>
      </w:pPr>
      <w:bookmarkStart w:id="15" w:name="_heading=h.147n2zr"/>
      <w:bookmarkEnd w:id="15"/>
      <w:r>
        <w:rPr>
          <w:color w:val="0B0C0C"/>
        </w:rPr>
        <w:t xml:space="preserve">Date: </w:t>
      </w:r>
      <w:r w:rsidR="00A76CEF">
        <w:rPr>
          <w:color w:val="0B0C0C"/>
        </w:rPr>
        <w:t>30/10/26</w:t>
      </w:r>
    </w:p>
    <w:p w14:paraId="74E45BF0" w14:textId="77777777" w:rsidR="000175C2" w:rsidRDefault="000175C2">
      <w:pPr>
        <w:pStyle w:val="Standard"/>
        <w:rPr>
          <w:shd w:val="clear" w:color="auto" w:fill="FFFF00"/>
        </w:rPr>
      </w:pPr>
    </w:p>
    <w:p w14:paraId="74E45BF1" w14:textId="77777777" w:rsidR="000175C2" w:rsidRDefault="000175C2">
      <w:pPr>
        <w:pStyle w:val="Standard"/>
      </w:pPr>
    </w:p>
    <w:sectPr w:rsidR="000175C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27BD" w14:textId="77777777" w:rsidR="008B74C8" w:rsidRDefault="008B74C8">
      <w:r>
        <w:separator/>
      </w:r>
    </w:p>
  </w:endnote>
  <w:endnote w:type="continuationSeparator" w:id="0">
    <w:p w14:paraId="1A2B3DD5" w14:textId="77777777" w:rsidR="008B74C8" w:rsidRDefault="008B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Linux Libertine G">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C2CE" w14:textId="77777777" w:rsidR="00FD6529" w:rsidRDefault="00FD6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72B09" w14:textId="77777777" w:rsidR="00FD6529" w:rsidRDefault="00FD6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9DE" w14:textId="77777777" w:rsidR="00FD6529" w:rsidRDefault="00FD6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F6E3" w14:textId="77777777" w:rsidR="008B74C8" w:rsidRDefault="008B74C8">
      <w:r>
        <w:rPr>
          <w:color w:val="000000"/>
        </w:rPr>
        <w:separator/>
      </w:r>
    </w:p>
  </w:footnote>
  <w:footnote w:type="continuationSeparator" w:id="0">
    <w:p w14:paraId="7C200DEF" w14:textId="77777777" w:rsidR="008B74C8" w:rsidRDefault="008B74C8">
      <w:r>
        <w:continuationSeparator/>
      </w:r>
    </w:p>
  </w:footnote>
  <w:footnote w:id="1">
    <w:p w14:paraId="74E45B9A" w14:textId="7014E00D" w:rsidR="000175C2" w:rsidRDefault="00104BEE">
      <w:pPr>
        <w:pStyle w:val="Standard"/>
        <w:spacing w:line="240" w:lineRule="auto"/>
      </w:pPr>
      <w:r>
        <w:rPr>
          <w:rStyle w:val="FootnoteReference"/>
        </w:rPr>
        <w:footnoteRef/>
      </w:r>
      <w:hyperlink r:id="rId1" w:history="1">
        <w:r w:rsidR="000175C2">
          <w:rPr>
            <w:color w:val="0000FF"/>
            <w:sz w:val="20"/>
            <w:szCs w:val="20"/>
            <w:u w:val="single"/>
          </w:rPr>
          <w:t>https://ghgprotocol.org/corporate-standard</w:t>
        </w:r>
      </w:hyperlink>
    </w:p>
  </w:footnote>
  <w:footnote w:id="2">
    <w:p w14:paraId="74E45B9B" w14:textId="37090516" w:rsidR="000175C2" w:rsidRDefault="00104BEE">
      <w:pPr>
        <w:pStyle w:val="Standard"/>
        <w:spacing w:line="240" w:lineRule="auto"/>
      </w:pPr>
      <w:r>
        <w:rPr>
          <w:rStyle w:val="FootnoteReference"/>
        </w:rPr>
        <w:footnoteRef/>
      </w:r>
      <w:hyperlink r:id="rId2" w:history="1">
        <w:r w:rsidR="000175C2">
          <w:rPr>
            <w:color w:val="0000FF"/>
            <w:sz w:val="20"/>
            <w:szCs w:val="20"/>
            <w:u w:val="single"/>
          </w:rPr>
          <w:t>https://www.gov.uk/government/collections/government-conversion-factors-for-company-reporting</w:t>
        </w:r>
      </w:hyperlink>
    </w:p>
  </w:footnote>
  <w:footnote w:id="3">
    <w:p w14:paraId="74E45B9C" w14:textId="7CED4F52" w:rsidR="000175C2" w:rsidRDefault="00104BEE">
      <w:pPr>
        <w:pStyle w:val="Standard"/>
        <w:spacing w:line="240" w:lineRule="auto"/>
      </w:pPr>
      <w:r>
        <w:rPr>
          <w:rStyle w:val="FootnoteReference"/>
        </w:rPr>
        <w:footnoteRef/>
      </w:r>
      <w:hyperlink r:id="rId3" w:history="1">
        <w:r w:rsidR="000175C2">
          <w:rPr>
            <w:color w:val="0000FF"/>
            <w:sz w:val="20"/>
            <w:szCs w:val="20"/>
            <w:u w:val="single"/>
          </w:rPr>
          <w:t>https://ghgprotocol.org/standards/scope-3-standard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2A556" w14:textId="77777777" w:rsidR="00FD6529" w:rsidRDefault="00FD6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5BA2" w14:textId="77777777" w:rsidR="00AF7FBC" w:rsidRDefault="00AF7FBC">
    <w:pPr>
      <w:pStyle w:val="Standar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EB63" w14:textId="77777777" w:rsidR="00FD6529" w:rsidRDefault="00FD6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81EA7"/>
    <w:multiLevelType w:val="multilevel"/>
    <w:tmpl w:val="65B65838"/>
    <w:styleLink w:val="WWNum1"/>
    <w:lvl w:ilvl="0">
      <w:numFmt w:val="bullet"/>
      <w:lvlText w:val="●"/>
      <w:lvlJc w:val="left"/>
      <w:pPr>
        <w:ind w:left="720" w:hanging="360"/>
      </w:pPr>
      <w:rPr>
        <w:rFonts w:ascii="Noto Sans Symbols" w:eastAsia="Noto Sans Symbols" w:hAnsi="Noto Sans Symbols" w:cs="Noto Sans Symbols"/>
        <w:b w:val="0"/>
        <w:sz w:val="22"/>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7997ECB"/>
    <w:multiLevelType w:val="multilevel"/>
    <w:tmpl w:val="038E9704"/>
    <w:styleLink w:val="NoList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num w:numId="1" w16cid:durableId="175315546">
    <w:abstractNumId w:val="1"/>
  </w:num>
  <w:num w:numId="2" w16cid:durableId="169773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5C2"/>
    <w:rsid w:val="00004DDC"/>
    <w:rsid w:val="000175C2"/>
    <w:rsid w:val="00044613"/>
    <w:rsid w:val="000805FD"/>
    <w:rsid w:val="00104BEE"/>
    <w:rsid w:val="0012182A"/>
    <w:rsid w:val="001345AC"/>
    <w:rsid w:val="00180A79"/>
    <w:rsid w:val="00225A21"/>
    <w:rsid w:val="002518CA"/>
    <w:rsid w:val="0027777B"/>
    <w:rsid w:val="0028523F"/>
    <w:rsid w:val="002B4AC0"/>
    <w:rsid w:val="0037029A"/>
    <w:rsid w:val="003738BA"/>
    <w:rsid w:val="00376CD8"/>
    <w:rsid w:val="00416D02"/>
    <w:rsid w:val="00437931"/>
    <w:rsid w:val="004740F2"/>
    <w:rsid w:val="004825D4"/>
    <w:rsid w:val="004A6538"/>
    <w:rsid w:val="004C2388"/>
    <w:rsid w:val="004E2DBB"/>
    <w:rsid w:val="004F01A3"/>
    <w:rsid w:val="00575AB2"/>
    <w:rsid w:val="005B4492"/>
    <w:rsid w:val="005D2BEB"/>
    <w:rsid w:val="00603767"/>
    <w:rsid w:val="00682DDA"/>
    <w:rsid w:val="0069673C"/>
    <w:rsid w:val="006C21FF"/>
    <w:rsid w:val="0073561D"/>
    <w:rsid w:val="007402D7"/>
    <w:rsid w:val="007A06BF"/>
    <w:rsid w:val="007D1765"/>
    <w:rsid w:val="00841347"/>
    <w:rsid w:val="008B74C8"/>
    <w:rsid w:val="00902E5F"/>
    <w:rsid w:val="00924891"/>
    <w:rsid w:val="009D2BD0"/>
    <w:rsid w:val="009D4FA3"/>
    <w:rsid w:val="009D5C0C"/>
    <w:rsid w:val="00A302D8"/>
    <w:rsid w:val="00A76CEF"/>
    <w:rsid w:val="00AE1129"/>
    <w:rsid w:val="00AF7FBC"/>
    <w:rsid w:val="00B04BE0"/>
    <w:rsid w:val="00B54851"/>
    <w:rsid w:val="00B6365F"/>
    <w:rsid w:val="00BD5462"/>
    <w:rsid w:val="00BF26FB"/>
    <w:rsid w:val="00C33F42"/>
    <w:rsid w:val="00CA5A19"/>
    <w:rsid w:val="00D54DF9"/>
    <w:rsid w:val="00D967D0"/>
    <w:rsid w:val="00DE444C"/>
    <w:rsid w:val="00E3349D"/>
    <w:rsid w:val="00E36B1B"/>
    <w:rsid w:val="00E83B6D"/>
    <w:rsid w:val="00F168B8"/>
    <w:rsid w:val="00F83E4E"/>
    <w:rsid w:val="00FA3035"/>
    <w:rsid w:val="00FD6529"/>
    <w:rsid w:val="00FE0B8B"/>
    <w:rsid w:val="00FE4B13"/>
    <w:rsid w:val="00FE55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5B96"/>
  <w15:docId w15:val="{043D777A-E369-4D29-BEA0-AC167972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uppressAutoHyphens/>
    </w:pPr>
  </w:style>
  <w:style w:type="paragraph" w:styleId="Heading1">
    <w:name w:val="heading 1"/>
    <w:basedOn w:val="Normal"/>
    <w:next w:val="Standard"/>
    <w:uiPriority w:val="9"/>
    <w:qFormat/>
    <w:pPr>
      <w:keepNext/>
      <w:keepLines/>
      <w:spacing w:before="400" w:after="120"/>
      <w:outlineLvl w:val="0"/>
    </w:pPr>
    <w:rPr>
      <w:sz w:val="40"/>
      <w:szCs w:val="40"/>
    </w:rPr>
  </w:style>
  <w:style w:type="paragraph" w:styleId="Heading2">
    <w:name w:val="heading 2"/>
    <w:basedOn w:val="Normal"/>
    <w:next w:val="Standard"/>
    <w:uiPriority w:val="9"/>
    <w:unhideWhenUsed/>
    <w:qFormat/>
    <w:pPr>
      <w:keepNext/>
      <w:keepLines/>
      <w:spacing w:before="360" w:after="120"/>
      <w:outlineLvl w:val="1"/>
    </w:pPr>
    <w:rPr>
      <w:sz w:val="32"/>
      <w:szCs w:val="32"/>
    </w:rPr>
  </w:style>
  <w:style w:type="paragraph" w:styleId="Heading3">
    <w:name w:val="heading 3"/>
    <w:basedOn w:val="Normal"/>
    <w:next w:val="Standard"/>
    <w:uiPriority w:val="9"/>
    <w:unhideWhenUsed/>
    <w:qFormat/>
    <w:pPr>
      <w:keepNext/>
      <w:keepLines/>
      <w:spacing w:before="320" w:after="80"/>
      <w:outlineLvl w:val="2"/>
    </w:pPr>
    <w:rPr>
      <w:color w:val="434343"/>
      <w:sz w:val="28"/>
      <w:szCs w:val="28"/>
    </w:rPr>
  </w:style>
  <w:style w:type="paragraph" w:styleId="Heading4">
    <w:name w:val="heading 4"/>
    <w:basedOn w:val="Normal"/>
    <w:next w:val="Standard"/>
    <w:uiPriority w:val="9"/>
    <w:unhideWhenUsed/>
    <w:qFormat/>
    <w:pPr>
      <w:keepNext/>
      <w:keepLines/>
      <w:spacing w:after="120" w:line="264" w:lineRule="auto"/>
      <w:jc w:val="both"/>
      <w:outlineLvl w:val="3"/>
    </w:pPr>
    <w:rPr>
      <w:b/>
      <w:color w:val="00488C"/>
      <w:sz w:val="24"/>
      <w:szCs w:val="24"/>
    </w:rPr>
  </w:style>
  <w:style w:type="paragraph" w:styleId="Heading5">
    <w:name w:val="heading 5"/>
    <w:basedOn w:val="Normal"/>
    <w:next w:val="Standard"/>
    <w:uiPriority w:val="9"/>
    <w:semiHidden/>
    <w:unhideWhenUsed/>
    <w:qFormat/>
    <w:pPr>
      <w:keepNext/>
      <w:keepLines/>
      <w:spacing w:before="240" w:after="80"/>
      <w:outlineLvl w:val="4"/>
    </w:pPr>
    <w:rPr>
      <w:color w:val="666666"/>
    </w:rPr>
  </w:style>
  <w:style w:type="paragraph" w:styleId="Heading6">
    <w:name w:val="heading 6"/>
    <w:basedOn w:val="Normal"/>
    <w:next w:val="Standard"/>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FD6529"/>
    <w:pPr>
      <w:keepNext/>
      <w:keepLines/>
      <w:spacing w:before="40"/>
      <w:outlineLvl w:val="6"/>
    </w:pPr>
    <w:rPr>
      <w:rFonts w:asciiTheme="majorHAnsi" w:eastAsiaTheme="majorEastAsia" w:hAnsiTheme="majorHAnsi" w:cs="Mangal"/>
      <w:i/>
      <w:iCs/>
      <w:color w:val="0A2F40" w:themeColor="accent1" w:themeShade="7F"/>
      <w:szCs w:val="20"/>
    </w:rPr>
  </w:style>
  <w:style w:type="paragraph" w:styleId="Heading8">
    <w:name w:val="heading 8"/>
    <w:basedOn w:val="Normal"/>
    <w:next w:val="Normal"/>
    <w:link w:val="Heading8Char"/>
    <w:uiPriority w:val="9"/>
    <w:semiHidden/>
    <w:unhideWhenUsed/>
    <w:qFormat/>
    <w:rsid w:val="00FD6529"/>
    <w:pPr>
      <w:keepNext/>
      <w:keepLines/>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FD6529"/>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after="60"/>
    </w:pPr>
    <w:rPr>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paragraph" w:styleId="CommentText">
    <w:name w:val="annotation text"/>
    <w:basedOn w:val="Normal"/>
    <w:rPr>
      <w:sz w:val="20"/>
      <w:szCs w:val="20"/>
    </w:rPr>
  </w:style>
  <w:style w:type="paragraph" w:styleId="BalloonText">
    <w:name w:val="Balloon Text"/>
    <w:basedOn w:val="Normal"/>
    <w:rPr>
      <w:rFonts w:ascii="Times New Roman" w:eastAsia="Times New Roman" w:hAnsi="Times New Roman" w:cs="Times New Roman"/>
      <w:sz w:val="18"/>
      <w:szCs w:val="18"/>
    </w:rPr>
  </w:style>
  <w:style w:type="paragraph" w:customStyle="1" w:styleId="Footnote">
    <w:name w:val="Footnote"/>
    <w:basedOn w:val="Normal"/>
    <w:rPr>
      <w:sz w:val="20"/>
      <w:szCs w:val="20"/>
    </w:rPr>
  </w:style>
  <w:style w:type="paragraph" w:styleId="NormalWeb">
    <w:name w:val="Normal (Web)"/>
    <w:basedOn w:val="Normal"/>
    <w:uiPriority w:val="99"/>
    <w:pPr>
      <w:spacing w:before="280" w:after="280"/>
    </w:pPr>
    <w:rPr>
      <w:rFonts w:ascii="Times New Roman" w:eastAsia="Times New Roman" w:hAnsi="Times New Roman" w:cs="Times New Roman"/>
      <w:sz w:val="24"/>
      <w:szCs w:val="24"/>
      <w:lang w:eastAsia="en-GB"/>
    </w:rPr>
  </w:style>
  <w:style w:type="paragraph" w:customStyle="1" w:styleId="Framecontents">
    <w:name w:val="Frame contents"/>
    <w:basedOn w:val="Standard"/>
  </w:style>
  <w:style w:type="paragraph" w:styleId="Header">
    <w:name w:val="header"/>
    <w:basedOn w:val="Standard"/>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character" w:customStyle="1" w:styleId="BalloonTextChar">
    <w:name w:val="Balloon Text Char"/>
    <w:basedOn w:val="DefaultParagraphFont"/>
    <w:rPr>
      <w:rFonts w:ascii="Times New Roman" w:eastAsia="Times New Roman" w:hAnsi="Times New Roman" w:cs="Times New Roman"/>
      <w:sz w:val="18"/>
      <w:szCs w:val="18"/>
    </w:rPr>
  </w:style>
  <w:style w:type="character" w:customStyle="1" w:styleId="Internetlink">
    <w:name w:val="Internet link"/>
    <w:basedOn w:val="DefaultParagraphFont"/>
    <w:rPr>
      <w:color w:val="0000FF"/>
      <w:u w:val="single"/>
    </w:rPr>
  </w:style>
  <w:style w:type="character" w:customStyle="1" w:styleId="FootnoteTextChar">
    <w:name w:val="Footnote Text Char"/>
    <w:basedOn w:val="DefaultParagraphFont"/>
    <w:rPr>
      <w:sz w:val="20"/>
      <w:szCs w:val="20"/>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styleId="UnresolvedMention">
    <w:name w:val="Unresolved Mention"/>
    <w:basedOn w:val="DefaultParagraphFont"/>
    <w:rPr>
      <w:color w:val="605E5C"/>
      <w:shd w:val="clear" w:color="auto" w:fill="E1DFDD"/>
    </w:rPr>
  </w:style>
  <w:style w:type="character" w:customStyle="1" w:styleId="ListLabel1">
    <w:name w:val="ListLabel 1"/>
    <w:rPr>
      <w:rFonts w:ascii="Arial" w:eastAsia="Noto Sans Symbols" w:hAnsi="Arial" w:cs="Noto Sans Symbols"/>
      <w:b w:val="0"/>
      <w:sz w:val="22"/>
      <w:szCs w:val="20"/>
    </w:rPr>
  </w:style>
  <w:style w:type="character" w:customStyle="1" w:styleId="ListLabel2">
    <w:name w:val="ListLabel 2"/>
    <w:rPr>
      <w:rFonts w:eastAsia="Courier New" w:cs="Courier New"/>
      <w:sz w:val="20"/>
      <w:szCs w:val="20"/>
    </w:rPr>
  </w:style>
  <w:style w:type="character" w:customStyle="1" w:styleId="ListLabel3">
    <w:name w:val="ListLabel 3"/>
    <w:rPr>
      <w:rFonts w:eastAsia="Noto Sans Symbols" w:cs="Noto Sans Symbols"/>
      <w:sz w:val="20"/>
      <w:szCs w:val="20"/>
    </w:rPr>
  </w:style>
  <w:style w:type="character" w:customStyle="1" w:styleId="ListLabel4">
    <w:name w:val="ListLabel 4"/>
    <w:rPr>
      <w:rFonts w:eastAsia="Noto Sans Symbols" w:cs="Noto Sans Symbols"/>
      <w:sz w:val="20"/>
      <w:szCs w:val="20"/>
    </w:rPr>
  </w:style>
  <w:style w:type="character" w:customStyle="1" w:styleId="ListLabel5">
    <w:name w:val="ListLabel 5"/>
    <w:rPr>
      <w:rFonts w:eastAsia="Noto Sans Symbols" w:cs="Noto Sans Symbols"/>
      <w:sz w:val="20"/>
      <w:szCs w:val="20"/>
    </w:rPr>
  </w:style>
  <w:style w:type="character" w:customStyle="1" w:styleId="ListLabel6">
    <w:name w:val="ListLabel 6"/>
    <w:rPr>
      <w:rFonts w:eastAsia="Noto Sans Symbols" w:cs="Noto Sans Symbols"/>
      <w:sz w:val="20"/>
      <w:szCs w:val="20"/>
    </w:rPr>
  </w:style>
  <w:style w:type="character" w:customStyle="1" w:styleId="ListLabel7">
    <w:name w:val="ListLabel 7"/>
    <w:rPr>
      <w:rFonts w:eastAsia="Noto Sans Symbols" w:cs="Noto Sans Symbols"/>
      <w:sz w:val="20"/>
      <w:szCs w:val="20"/>
    </w:rPr>
  </w:style>
  <w:style w:type="character" w:customStyle="1" w:styleId="ListLabel8">
    <w:name w:val="ListLabel 8"/>
    <w:rPr>
      <w:rFonts w:eastAsia="Noto Sans Symbols" w:cs="Noto Sans Symbols"/>
      <w:sz w:val="20"/>
      <w:szCs w:val="20"/>
    </w:rPr>
  </w:style>
  <w:style w:type="character" w:customStyle="1" w:styleId="ListLabel9">
    <w:name w:val="ListLabel 9"/>
    <w:rPr>
      <w:rFonts w:eastAsia="Noto Sans Symbols" w:cs="Noto Sans Symbols"/>
      <w:sz w:val="20"/>
      <w:szCs w:val="20"/>
    </w:rPr>
  </w:style>
  <w:style w:type="character" w:customStyle="1" w:styleId="ListLabel10">
    <w:name w:val="ListLabel 10"/>
    <w:rPr>
      <w:color w:val="000000"/>
    </w:rPr>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467886"/>
      <w:u w:val="single"/>
    </w:rPr>
  </w:style>
  <w:style w:type="paragraph" w:styleId="Footer">
    <w:name w:val="footer"/>
    <w:basedOn w:val="Normal"/>
    <w:link w:val="FooterChar"/>
    <w:uiPriority w:val="99"/>
    <w:unhideWhenUsed/>
    <w:rsid w:val="00F83E4E"/>
    <w:pPr>
      <w:tabs>
        <w:tab w:val="center" w:pos="4513"/>
        <w:tab w:val="right" w:pos="9026"/>
      </w:tabs>
    </w:pPr>
    <w:rPr>
      <w:rFonts w:cs="Mangal"/>
      <w:szCs w:val="20"/>
    </w:rPr>
  </w:style>
  <w:style w:type="character" w:customStyle="1" w:styleId="FooterChar">
    <w:name w:val="Footer Char"/>
    <w:basedOn w:val="DefaultParagraphFont"/>
    <w:link w:val="Footer"/>
    <w:uiPriority w:val="99"/>
    <w:rsid w:val="00F83E4E"/>
    <w:rPr>
      <w:rFonts w:cs="Mangal"/>
      <w:szCs w:val="20"/>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character" w:styleId="BookTitle">
    <w:name w:val="Book Title"/>
    <w:basedOn w:val="DefaultParagraphFont"/>
    <w:uiPriority w:val="33"/>
    <w:qFormat/>
    <w:rsid w:val="00FD6529"/>
    <w:rPr>
      <w:b/>
      <w:bCs/>
      <w:i/>
      <w:iCs/>
      <w:spacing w:val="5"/>
    </w:rPr>
  </w:style>
  <w:style w:type="character" w:styleId="Emphasis">
    <w:name w:val="Emphasis"/>
    <w:basedOn w:val="DefaultParagraphFont"/>
    <w:uiPriority w:val="20"/>
    <w:qFormat/>
    <w:rsid w:val="00FD6529"/>
    <w:rPr>
      <w:i/>
      <w:iCs/>
    </w:rPr>
  </w:style>
  <w:style w:type="character" w:customStyle="1" w:styleId="Heading7Char">
    <w:name w:val="Heading 7 Char"/>
    <w:basedOn w:val="DefaultParagraphFont"/>
    <w:link w:val="Heading7"/>
    <w:uiPriority w:val="9"/>
    <w:semiHidden/>
    <w:rsid w:val="00FD6529"/>
    <w:rPr>
      <w:rFonts w:asciiTheme="majorHAnsi" w:eastAsiaTheme="majorEastAsia" w:hAnsiTheme="majorHAnsi" w:cs="Mangal"/>
      <w:i/>
      <w:iCs/>
      <w:color w:val="0A2F40" w:themeColor="accent1" w:themeShade="7F"/>
      <w:szCs w:val="20"/>
    </w:rPr>
  </w:style>
  <w:style w:type="character" w:customStyle="1" w:styleId="Heading8Char">
    <w:name w:val="Heading 8 Char"/>
    <w:basedOn w:val="DefaultParagraphFont"/>
    <w:link w:val="Heading8"/>
    <w:uiPriority w:val="9"/>
    <w:semiHidden/>
    <w:rsid w:val="00FD6529"/>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FD6529"/>
    <w:rPr>
      <w:rFonts w:asciiTheme="majorHAnsi" w:eastAsiaTheme="majorEastAsia" w:hAnsiTheme="majorHAnsi" w:cs="Mangal"/>
      <w:i/>
      <w:iCs/>
      <w:color w:val="272727" w:themeColor="text1" w:themeTint="D8"/>
      <w:sz w:val="21"/>
      <w:szCs w:val="19"/>
    </w:rPr>
  </w:style>
  <w:style w:type="character" w:styleId="IntenseEmphasis">
    <w:name w:val="Intense Emphasis"/>
    <w:basedOn w:val="DefaultParagraphFont"/>
    <w:uiPriority w:val="21"/>
    <w:qFormat/>
    <w:rsid w:val="00FD6529"/>
    <w:rPr>
      <w:i/>
      <w:iCs/>
      <w:color w:val="156082" w:themeColor="accent1"/>
    </w:rPr>
  </w:style>
  <w:style w:type="paragraph" w:styleId="IntenseQuote">
    <w:name w:val="Intense Quote"/>
    <w:basedOn w:val="Normal"/>
    <w:next w:val="Normal"/>
    <w:link w:val="IntenseQuoteChar"/>
    <w:uiPriority w:val="30"/>
    <w:qFormat/>
    <w:rsid w:val="00FD6529"/>
    <w:pPr>
      <w:pBdr>
        <w:top w:val="single" w:sz="4" w:space="10" w:color="156082" w:themeColor="accent1"/>
        <w:bottom w:val="single" w:sz="4" w:space="10" w:color="156082" w:themeColor="accent1"/>
      </w:pBdr>
      <w:spacing w:before="360" w:after="360"/>
      <w:ind w:left="864" w:right="864"/>
      <w:jc w:val="center"/>
    </w:pPr>
    <w:rPr>
      <w:rFonts w:cs="Mangal"/>
      <w:i/>
      <w:iCs/>
      <w:color w:val="156082" w:themeColor="accent1"/>
      <w:szCs w:val="20"/>
    </w:rPr>
  </w:style>
  <w:style w:type="character" w:customStyle="1" w:styleId="IntenseQuoteChar">
    <w:name w:val="Intense Quote Char"/>
    <w:basedOn w:val="DefaultParagraphFont"/>
    <w:link w:val="IntenseQuote"/>
    <w:uiPriority w:val="30"/>
    <w:rsid w:val="00FD6529"/>
    <w:rPr>
      <w:rFonts w:cs="Mangal"/>
      <w:i/>
      <w:iCs/>
      <w:color w:val="156082" w:themeColor="accent1"/>
      <w:szCs w:val="20"/>
    </w:rPr>
  </w:style>
  <w:style w:type="character" w:styleId="IntenseReference">
    <w:name w:val="Intense Reference"/>
    <w:basedOn w:val="DefaultParagraphFont"/>
    <w:uiPriority w:val="32"/>
    <w:qFormat/>
    <w:rsid w:val="00FD6529"/>
    <w:rPr>
      <w:b/>
      <w:bCs/>
      <w:smallCaps/>
      <w:color w:val="156082" w:themeColor="accent1"/>
      <w:spacing w:val="5"/>
    </w:rPr>
  </w:style>
  <w:style w:type="paragraph" w:styleId="ListParagraph">
    <w:name w:val="List Paragraph"/>
    <w:basedOn w:val="Normal"/>
    <w:uiPriority w:val="34"/>
    <w:qFormat/>
    <w:rsid w:val="00FD6529"/>
    <w:pPr>
      <w:ind w:left="720"/>
      <w:contextualSpacing/>
    </w:pPr>
    <w:rPr>
      <w:rFonts w:cs="Mangal"/>
      <w:szCs w:val="20"/>
    </w:rPr>
  </w:style>
  <w:style w:type="paragraph" w:styleId="NoSpacing">
    <w:name w:val="No Spacing"/>
    <w:uiPriority w:val="1"/>
    <w:qFormat/>
    <w:rsid w:val="00FD6529"/>
    <w:pPr>
      <w:widowControl/>
      <w:suppressAutoHyphens/>
    </w:pPr>
    <w:rPr>
      <w:rFonts w:cs="Mangal"/>
      <w:szCs w:val="20"/>
    </w:rPr>
  </w:style>
  <w:style w:type="paragraph" w:styleId="Quote">
    <w:name w:val="Quote"/>
    <w:basedOn w:val="Normal"/>
    <w:next w:val="Normal"/>
    <w:link w:val="QuoteChar"/>
    <w:uiPriority w:val="29"/>
    <w:qFormat/>
    <w:rsid w:val="00FD6529"/>
    <w:pPr>
      <w:spacing w:before="200" w:after="160"/>
      <w:ind w:left="864" w:right="864"/>
      <w:jc w:val="center"/>
    </w:pPr>
    <w:rPr>
      <w:rFonts w:cs="Mangal"/>
      <w:i/>
      <w:iCs/>
      <w:color w:val="404040" w:themeColor="text1" w:themeTint="BF"/>
      <w:szCs w:val="20"/>
    </w:rPr>
  </w:style>
  <w:style w:type="character" w:customStyle="1" w:styleId="QuoteChar">
    <w:name w:val="Quote Char"/>
    <w:basedOn w:val="DefaultParagraphFont"/>
    <w:link w:val="Quote"/>
    <w:uiPriority w:val="29"/>
    <w:rsid w:val="00FD6529"/>
    <w:rPr>
      <w:rFonts w:cs="Mangal"/>
      <w:i/>
      <w:iCs/>
      <w:color w:val="404040" w:themeColor="text1" w:themeTint="BF"/>
      <w:szCs w:val="20"/>
    </w:rPr>
  </w:style>
  <w:style w:type="character" w:styleId="Strong">
    <w:name w:val="Strong"/>
    <w:basedOn w:val="DefaultParagraphFont"/>
    <w:uiPriority w:val="22"/>
    <w:qFormat/>
    <w:rsid w:val="00FD6529"/>
    <w:rPr>
      <w:b/>
      <w:bCs/>
    </w:rPr>
  </w:style>
  <w:style w:type="character" w:styleId="SubtleEmphasis">
    <w:name w:val="Subtle Emphasis"/>
    <w:basedOn w:val="DefaultParagraphFont"/>
    <w:uiPriority w:val="19"/>
    <w:qFormat/>
    <w:rsid w:val="00FD6529"/>
    <w:rPr>
      <w:i/>
      <w:iCs/>
      <w:color w:val="404040" w:themeColor="text1" w:themeTint="BF"/>
    </w:rPr>
  </w:style>
  <w:style w:type="character" w:styleId="SubtleReference">
    <w:name w:val="Subtle Reference"/>
    <w:basedOn w:val="DefaultParagraphFont"/>
    <w:uiPriority w:val="31"/>
    <w:qFormat/>
    <w:rsid w:val="00FD6529"/>
    <w:rPr>
      <w:smallCaps/>
      <w:color w:val="5A5A5A" w:themeColor="text1" w:themeTint="A5"/>
    </w:rPr>
  </w:style>
  <w:style w:type="paragraph" w:styleId="TOCHeading">
    <w:name w:val="TOC Heading"/>
    <w:basedOn w:val="Heading1"/>
    <w:next w:val="Normal"/>
    <w:uiPriority w:val="39"/>
    <w:semiHidden/>
    <w:unhideWhenUsed/>
    <w:qFormat/>
    <w:rsid w:val="00FD6529"/>
    <w:pPr>
      <w:spacing w:before="240" w:after="0"/>
      <w:outlineLvl w:val="9"/>
    </w:pPr>
    <w:rPr>
      <w:rFonts w:asciiTheme="majorHAnsi" w:eastAsiaTheme="majorEastAsia" w:hAnsiTheme="majorHAnsi" w:cs="Mangal"/>
      <w:color w:val="0F476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llections/government-conversion-factors-for-company-reportin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ghgprotocol.org/standards/scope-3-standard" TargetMode="External"/><Relationship Id="rId2" Type="http://schemas.openxmlformats.org/officeDocument/2006/relationships/hyperlink" Target="https://www.gov.uk/government/collections/government-conversion-factors-for-company-reporting" TargetMode="External"/><Relationship Id="rId1" Type="http://schemas.openxmlformats.org/officeDocument/2006/relationships/hyperlink" Target="https://ghgprotocol.org/corporate-standar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netorgft5959817.sharepoint.com/sites/EPPH/Shared%20Documents/Company/Environmental%20Social%20and%20Governance%20(Inc%20Carbon%20Reporting%20Data%20)/Carbon%20Reporting/Carbon%20Reduction%20Plan%20-%20Data%20Recording%20-%20Scope%201,2%20&amp;%20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Carbon</a:t>
            </a:r>
            <a:r>
              <a:rPr lang="en-GB" baseline="0"/>
              <a:t> Reduction Projected vs Actual</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'Carbon Reduction Tables'!$B$2</c:f>
              <c:strCache>
                <c:ptCount val="1"/>
                <c:pt idx="0">
                  <c:v>Tco2e Per Employee</c:v>
                </c:pt>
              </c:strCache>
            </c:strRef>
          </c:tx>
          <c:spPr>
            <a:solidFill>
              <a:schemeClr val="accent1"/>
            </a:solidFill>
            <a:ln>
              <a:noFill/>
            </a:ln>
            <a:effectLst/>
          </c:spPr>
          <c:invertIfNegative val="0"/>
          <c:cat>
            <c:strRef>
              <c:f>'Carbon Reduction Tables'!$A$3:$A$7</c:f>
              <c:strCache>
                <c:ptCount val="5"/>
                <c:pt idx="0">
                  <c:v>2023/24 </c:v>
                </c:pt>
                <c:pt idx="1">
                  <c:v>2024/25</c:v>
                </c:pt>
                <c:pt idx="2">
                  <c:v>2025/26</c:v>
                </c:pt>
                <c:pt idx="3">
                  <c:v>2026/27</c:v>
                </c:pt>
                <c:pt idx="4">
                  <c:v>2027/28</c:v>
                </c:pt>
              </c:strCache>
            </c:strRef>
          </c:cat>
          <c:val>
            <c:numRef>
              <c:f>'Carbon Reduction Tables'!$B$3:$B$7</c:f>
              <c:numCache>
                <c:formatCode>0.00</c:formatCode>
                <c:ptCount val="5"/>
                <c:pt idx="0">
                  <c:v>7.05</c:v>
                </c:pt>
                <c:pt idx="1">
                  <c:v>6.4884210526315789</c:v>
                </c:pt>
                <c:pt idx="2" formatCode="0.0">
                  <c:v>0</c:v>
                </c:pt>
                <c:pt idx="3" formatCode="0.0">
                  <c:v>0</c:v>
                </c:pt>
                <c:pt idx="4" formatCode="0.0">
                  <c:v>0</c:v>
                </c:pt>
              </c:numCache>
            </c:numRef>
          </c:val>
          <c:extLst>
            <c:ext xmlns:c16="http://schemas.microsoft.com/office/drawing/2014/chart" uri="{C3380CC4-5D6E-409C-BE32-E72D297353CC}">
              <c16:uniqueId val="{00000000-21F0-4071-A8A2-228199361C41}"/>
            </c:ext>
          </c:extLst>
        </c:ser>
        <c:ser>
          <c:idx val="1"/>
          <c:order val="1"/>
          <c:tx>
            <c:strRef>
              <c:f>'Carbon Reduction Tables'!$C$2</c:f>
              <c:strCache>
                <c:ptCount val="1"/>
                <c:pt idx="0">
                  <c:v>Target Emissions Tco2e Per Employee</c:v>
                </c:pt>
              </c:strCache>
            </c:strRef>
          </c:tx>
          <c:spPr>
            <a:solidFill>
              <a:schemeClr val="accent2"/>
            </a:solidFill>
            <a:ln>
              <a:noFill/>
            </a:ln>
            <a:effectLst/>
          </c:spPr>
          <c:invertIfNegative val="0"/>
          <c:cat>
            <c:strRef>
              <c:f>'Carbon Reduction Tables'!$A$3:$A$7</c:f>
              <c:strCache>
                <c:ptCount val="5"/>
                <c:pt idx="0">
                  <c:v>2023/24 </c:v>
                </c:pt>
                <c:pt idx="1">
                  <c:v>2024/25</c:v>
                </c:pt>
                <c:pt idx="2">
                  <c:v>2025/26</c:v>
                </c:pt>
                <c:pt idx="3">
                  <c:v>2026/27</c:v>
                </c:pt>
                <c:pt idx="4">
                  <c:v>2027/28</c:v>
                </c:pt>
              </c:strCache>
            </c:strRef>
          </c:cat>
          <c:val>
            <c:numRef>
              <c:f>'Carbon Reduction Tables'!$C$3:$C$7</c:f>
              <c:numCache>
                <c:formatCode>0.00</c:formatCode>
                <c:ptCount val="5"/>
                <c:pt idx="0">
                  <c:v>7.05</c:v>
                </c:pt>
                <c:pt idx="1">
                  <c:v>6.3449999999999998</c:v>
                </c:pt>
                <c:pt idx="2">
                  <c:v>5.7104999999999997</c:v>
                </c:pt>
                <c:pt idx="3">
                  <c:v>5.1394500000000001</c:v>
                </c:pt>
                <c:pt idx="4">
                  <c:v>4.6255050000000004</c:v>
                </c:pt>
              </c:numCache>
            </c:numRef>
          </c:val>
          <c:extLst>
            <c:ext xmlns:c16="http://schemas.microsoft.com/office/drawing/2014/chart" uri="{C3380CC4-5D6E-409C-BE32-E72D297353CC}">
              <c16:uniqueId val="{00000001-21F0-4071-A8A2-228199361C41}"/>
            </c:ext>
          </c:extLst>
        </c:ser>
        <c:dLbls>
          <c:showLegendKey val="0"/>
          <c:showVal val="0"/>
          <c:showCatName val="0"/>
          <c:showSerName val="0"/>
          <c:showPercent val="0"/>
          <c:showBubbleSize val="0"/>
        </c:dLbls>
        <c:gapWidth val="219"/>
        <c:overlap val="-27"/>
        <c:axId val="1271401519"/>
        <c:axId val="1276715135"/>
      </c:barChart>
      <c:catAx>
        <c:axId val="1271401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715135"/>
        <c:crosses val="autoZero"/>
        <c:auto val="1"/>
        <c:lblAlgn val="ctr"/>
        <c:lblOffset val="100"/>
        <c:noMultiLvlLbl val="0"/>
      </c:catAx>
      <c:valAx>
        <c:axId val="12767151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401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C8C5843C1764FA0B4D328CC26D2FA" ma:contentTypeVersion="14" ma:contentTypeDescription="Create a new document." ma:contentTypeScope="" ma:versionID="e59dc16ef6f5f84ddba764e31ef20cdc">
  <xsd:schema xmlns:xsd="http://www.w3.org/2001/XMLSchema" xmlns:xs="http://www.w3.org/2001/XMLSchema" xmlns:p="http://schemas.microsoft.com/office/2006/metadata/properties" xmlns:ns2="19719de4-bf76-4c2b-a94d-a0fc6afaa20b" xmlns:ns3="a1dc7784-e1eb-4a87-87c6-1ea3deb0ff4f" targetNamespace="http://schemas.microsoft.com/office/2006/metadata/properties" ma:root="true" ma:fieldsID="5f35f3cf508c286cb6608f18c1a69373" ns2:_="" ns3:_="">
    <xsd:import namespace="19719de4-bf76-4c2b-a94d-a0fc6afaa20b"/>
    <xsd:import namespace="a1dc7784-e1eb-4a87-87c6-1ea3deb0ff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CVReviewOutco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19de4-bf76-4c2b-a94d-a0fc6afaa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95a0b1-26fa-4945-a97a-34dca9a4d1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VReviewOutcome" ma:index="21" nillable="true" ma:displayName="CV Review Outcome" ma:format="Dropdown" ma:internalName="CVReviewOutco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dc7784-e1eb-4a87-87c6-1ea3deb0ff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757802-3f62-4c84-a97c-93aec8188424}" ma:internalName="TaxCatchAll" ma:showField="CatchAllData" ma:web="a1dc7784-e1eb-4a87-87c6-1ea3deb0ff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dc7784-e1eb-4a87-87c6-1ea3deb0ff4f" xsi:nil="true"/>
    <lcf76f155ced4ddcb4097134ff3c332f xmlns="19719de4-bf76-4c2b-a94d-a0fc6afaa20b">
      <Terms xmlns="http://schemas.microsoft.com/office/infopath/2007/PartnerControls"/>
    </lcf76f155ced4ddcb4097134ff3c332f>
    <CVReviewOutcome xmlns="19719de4-bf76-4c2b-a94d-a0fc6afaa2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85BA48-972C-4C53-BC81-1A39C5A0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19de4-bf76-4c2b-a94d-a0fc6afaa20b"/>
    <ds:schemaRef ds:uri="a1dc7784-e1eb-4a87-87c6-1ea3deb0f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2ED6D3-565B-42AF-8982-21054687479E}">
  <ds:schemaRefs>
    <ds:schemaRef ds:uri="http://schemas.microsoft.com/office/2006/metadata/properties"/>
    <ds:schemaRef ds:uri="http://schemas.microsoft.com/office/infopath/2007/PartnerControls"/>
    <ds:schemaRef ds:uri="a1dc7784-e1eb-4a87-87c6-1ea3deb0ff4f"/>
    <ds:schemaRef ds:uri="19719de4-bf76-4c2b-a94d-a0fc6afaa20b"/>
  </ds:schemaRefs>
</ds:datastoreItem>
</file>

<file path=customXml/itemProps3.xml><?xml version="1.0" encoding="utf-8"?>
<ds:datastoreItem xmlns:ds="http://schemas.openxmlformats.org/officeDocument/2006/customXml" ds:itemID="{B327BAAD-A2FB-4272-83BA-F24C4A2701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1336</Words>
  <Characters>7617</Characters>
  <Application>Microsoft Office Word</Application>
  <DocSecurity>0</DocSecurity>
  <Lines>63</Lines>
  <Paragraphs>17</Paragraphs>
  <ScaleCrop>false</ScaleCrop>
  <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lewis</dc:creator>
  <cp:lastModifiedBy>Jamie Lewis</cp:lastModifiedBy>
  <cp:revision>3</cp:revision>
  <cp:lastPrinted>2025-03-04T10:28:00Z</cp:lastPrinted>
  <dcterms:created xsi:type="dcterms:W3CDTF">2026-11-04T10:31:00Z</dcterms:created>
  <dcterms:modified xsi:type="dcterms:W3CDTF">2026-11-04T10:33:00Z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0x010100FAAC8C5843C1764FA0B4D328CC26D2FA</vt:lpwstr>
  </property>
  <property fmtid="{D5CDD505-2E9C-101B-9397-08002B2CF9AE}" pid="3" name="MediaServiceImageTags">
    <vt:lpwstr/>
  </property>
  <property fmtid="{D5CDD505-2E9C-101B-9397-08002B2CF9AE}" pid="5" name="docLang">
    <vt:lpwstr>en</vt:lpwstr>
  </property>
</Properties>
</file>